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70F5" w14:textId="77777777" w:rsidR="0058157C" w:rsidRDefault="0058157C" w:rsidP="0058157C">
      <w:pPr>
        <w:pStyle w:val="Title"/>
      </w:pPr>
      <w:bookmarkStart w:id="0" w:name="_Toc84334888"/>
      <w:bookmarkStart w:id="1" w:name="_Hlk103166844"/>
      <w:r>
        <w:t xml:space="preserve">Instrumental Music School Services </w:t>
      </w:r>
    </w:p>
    <w:p w14:paraId="1B8FD6AD" w14:textId="225C1D30" w:rsidR="0058157C" w:rsidRPr="0058157C" w:rsidRDefault="00DA3136" w:rsidP="0058157C">
      <w:pPr>
        <w:pStyle w:val="Title"/>
      </w:pPr>
      <w:r>
        <w:t>p</w:t>
      </w:r>
      <w:r w:rsidR="0058157C">
        <w:t xml:space="preserve">arent </w:t>
      </w:r>
      <w:r>
        <w:t>i</w:t>
      </w:r>
      <w:r w:rsidR="0058157C">
        <w:t xml:space="preserve">nformation </w:t>
      </w:r>
      <w:r>
        <w:t>e</w:t>
      </w:r>
      <w:r w:rsidR="0058157C">
        <w:t>venings</w:t>
      </w:r>
    </w:p>
    <w:p w14:paraId="15C1FF1F" w14:textId="77777777" w:rsidR="0058157C" w:rsidRDefault="0058157C" w:rsidP="005A1A65">
      <w:pPr>
        <w:pStyle w:val="Title"/>
        <w:rPr>
          <w:rStyle w:val="DocumentSubtitle"/>
        </w:rPr>
      </w:pPr>
    </w:p>
    <w:p w14:paraId="65282CA9" w14:textId="6AFA2E15" w:rsidR="0058157C" w:rsidRDefault="0058157C" w:rsidP="0058157C">
      <w:pPr>
        <w:pStyle w:val="Title"/>
        <w:rPr>
          <w:rStyle w:val="DocumentSubtitle"/>
        </w:rPr>
      </w:pPr>
      <w:r>
        <w:rPr>
          <w:rStyle w:val="DocumentSubtitle"/>
        </w:rPr>
        <w:t xml:space="preserve">Beginner </w:t>
      </w:r>
      <w:r w:rsidR="00DA3136">
        <w:rPr>
          <w:rStyle w:val="DocumentSubtitle"/>
        </w:rPr>
        <w:t>i</w:t>
      </w:r>
      <w:r>
        <w:rPr>
          <w:rStyle w:val="DocumentSubtitle"/>
        </w:rPr>
        <w:t xml:space="preserve">nstrumental </w:t>
      </w:r>
      <w:r w:rsidR="00DA3136">
        <w:rPr>
          <w:rStyle w:val="DocumentSubtitle"/>
        </w:rPr>
        <w:t>m</w:t>
      </w:r>
      <w:r>
        <w:rPr>
          <w:rStyle w:val="DocumentSubtitle"/>
        </w:rPr>
        <w:t xml:space="preserve">usic </w:t>
      </w:r>
      <w:r w:rsidR="00DA3136">
        <w:rPr>
          <w:rStyle w:val="DocumentSubtitle"/>
        </w:rPr>
        <w:t>s</w:t>
      </w:r>
      <w:r>
        <w:rPr>
          <w:rStyle w:val="DocumentSubtitle"/>
        </w:rPr>
        <w:t>tudents 2024</w:t>
      </w:r>
    </w:p>
    <w:p w14:paraId="7DA9FBD0" w14:textId="77777777" w:rsidR="0058157C" w:rsidRDefault="0058157C" w:rsidP="0058157C">
      <w:pPr>
        <w:pStyle w:val="Title"/>
        <w:rPr>
          <w:rStyle w:val="DocumentSubtitle"/>
          <w:b w:val="0"/>
        </w:rPr>
      </w:pPr>
    </w:p>
    <w:p w14:paraId="206ACEC9" w14:textId="4831C881" w:rsidR="006529EB" w:rsidRPr="00DA3136" w:rsidRDefault="0058157C" w:rsidP="00DA3136">
      <w:pPr>
        <w:pStyle w:val="Title"/>
        <w:rPr>
          <w:b w:val="0"/>
          <w:sz w:val="32"/>
          <w:szCs w:val="36"/>
        </w:rPr>
      </w:pPr>
      <w:r w:rsidRPr="0058157C">
        <w:rPr>
          <w:rStyle w:val="DocumentSubtitle"/>
        </w:rPr>
        <w:t xml:space="preserve">Presentation </w:t>
      </w:r>
      <w:r w:rsidR="00DA3136">
        <w:rPr>
          <w:rStyle w:val="DocumentSubtitle"/>
        </w:rPr>
        <w:t>s</w:t>
      </w:r>
      <w:r w:rsidRPr="0058157C">
        <w:rPr>
          <w:rStyle w:val="DocumentSubtitle"/>
        </w:rPr>
        <w:t>cript</w:t>
      </w:r>
      <w:r>
        <w:rPr>
          <w:rStyle w:val="DocumentSubtitle"/>
        </w:rPr>
        <w:t xml:space="preserve"> </w:t>
      </w:r>
    </w:p>
    <w:p w14:paraId="48E87D6F" w14:textId="121F6C23" w:rsidR="006529EB" w:rsidRDefault="006529EB" w:rsidP="006529EB">
      <w:pPr>
        <w:pStyle w:val="Heading2"/>
      </w:pPr>
      <w:bookmarkStart w:id="2" w:name="_Toc84334889"/>
      <w:bookmarkEnd w:id="0"/>
      <w:bookmarkEnd w:id="1"/>
      <w:r w:rsidRPr="00620DCF">
        <w:t>P</w:t>
      </w:r>
      <w:r w:rsidR="007D182F" w:rsidRPr="00620DCF">
        <w:t xml:space="preserve">age </w:t>
      </w:r>
      <w:r w:rsidRPr="00620DCF">
        <w:t>1</w:t>
      </w:r>
      <w:r>
        <w:t xml:space="preserve">: </w:t>
      </w:r>
      <w:bookmarkEnd w:id="2"/>
      <w:r>
        <w:t>Welcome to the Parent Information Evening meeting</w:t>
      </w:r>
    </w:p>
    <w:p w14:paraId="40D93118" w14:textId="2BD03733" w:rsidR="005A1A65" w:rsidRDefault="005A1A65" w:rsidP="005A1A65"/>
    <w:p w14:paraId="207FC90D" w14:textId="5A8426EC" w:rsidR="006529EB" w:rsidRDefault="006529EB" w:rsidP="006529EB">
      <w:pPr>
        <w:pStyle w:val="Heading2"/>
      </w:pPr>
      <w:r>
        <w:t>P</w:t>
      </w:r>
      <w:r w:rsidR="007D182F">
        <w:t xml:space="preserve">age </w:t>
      </w:r>
      <w:r>
        <w:t>2: Acknowledgement of Country</w:t>
      </w:r>
    </w:p>
    <w:p w14:paraId="1CC55644" w14:textId="3CCC8FB1" w:rsidR="004E7DE2" w:rsidRPr="004E7DE2" w:rsidRDefault="004E7DE2" w:rsidP="007D182F">
      <w:pPr>
        <w:pStyle w:val="NormalWeb"/>
        <w:spacing w:before="0" w:beforeAutospacing="0" w:after="0" w:afterAutospacing="0"/>
        <w:jc w:val="both"/>
        <w:rPr>
          <w:rFonts w:ascii="Arial" w:hAnsi="Arial" w:cs="Arial"/>
          <w:sz w:val="22"/>
          <w:szCs w:val="22"/>
        </w:rPr>
      </w:pPr>
      <w:bookmarkStart w:id="3" w:name="_Toc84334890"/>
      <w:r w:rsidRPr="00224798">
        <w:rPr>
          <w:rFonts w:ascii="Arial" w:hAnsi="Arial" w:cs="Arial"/>
          <w:sz w:val="22"/>
          <w:szCs w:val="22"/>
          <w:shd w:val="clear" w:color="auto" w:fill="FFFFFF"/>
        </w:rPr>
        <w:t>We would like to show our respect and acknowledge the traditional custodians of this land, of Elders past and present, on which this event takes place.</w:t>
      </w:r>
      <w:r w:rsidRPr="004E7DE2">
        <w:rPr>
          <w:rFonts w:ascii="Arial" w:hAnsi="Arial" w:cs="Arial"/>
          <w:sz w:val="22"/>
          <w:szCs w:val="22"/>
          <w:shd w:val="clear" w:color="auto" w:fill="FFFFFF"/>
        </w:rPr>
        <w:t xml:space="preserve"> </w:t>
      </w:r>
      <w:r w:rsidRPr="00224798">
        <w:rPr>
          <w:rFonts w:ascii="Arial" w:hAnsi="Arial" w:cs="Arial"/>
          <w:sz w:val="22"/>
          <w:szCs w:val="22"/>
          <w:shd w:val="clear" w:color="auto" w:fill="FFFFFF"/>
        </w:rPr>
        <w:t>We also acknowledge the contributions of Aboriginal Australians and non-Aboriginal Australians to the education of all children and people in this country we all live in and share together – Australia.</w:t>
      </w:r>
    </w:p>
    <w:p w14:paraId="5FCF75AF" w14:textId="26FF07A0" w:rsidR="006529EB" w:rsidRDefault="006529EB" w:rsidP="006529EB"/>
    <w:p w14:paraId="4F4F8ADF" w14:textId="4C881A37" w:rsidR="006529EB" w:rsidRDefault="006529EB" w:rsidP="006529EB">
      <w:pPr>
        <w:pStyle w:val="Heading2"/>
      </w:pPr>
      <w:r>
        <w:t>P</w:t>
      </w:r>
      <w:r w:rsidR="004E7DE2">
        <w:t xml:space="preserve">age </w:t>
      </w:r>
      <w:r w:rsidR="00620DCF">
        <w:t>3</w:t>
      </w:r>
      <w:r>
        <w:t>: Purpose of this meeting</w:t>
      </w:r>
    </w:p>
    <w:p w14:paraId="6FA5E073" w14:textId="6BA1EE78" w:rsidR="006529EB" w:rsidRPr="006529EB" w:rsidRDefault="006529EB" w:rsidP="004E7DE2">
      <w:pPr>
        <w:jc w:val="both"/>
      </w:pPr>
      <w:r w:rsidRPr="00370BB6">
        <w:t>In this presentation</w:t>
      </w:r>
      <w:r w:rsidR="00DA3136">
        <w:t>,</w:t>
      </w:r>
      <w:r w:rsidRPr="00370BB6">
        <w:t xml:space="preserve"> </w:t>
      </w:r>
      <w:r>
        <w:t>we</w:t>
      </w:r>
      <w:r w:rsidRPr="00370BB6">
        <w:t xml:space="preserve"> will briefly outline how the instrumental music program works, help you to make the right choice for your child and provide information on how to support your child with their music.</w:t>
      </w:r>
      <w:r>
        <w:t xml:space="preserve"> </w:t>
      </w:r>
      <w:r w:rsidRPr="005E191C">
        <w:t xml:space="preserve">As we are a diverse community, </w:t>
      </w:r>
      <w:r>
        <w:t>we are providing this</w:t>
      </w:r>
      <w:r w:rsidRPr="005E191C">
        <w:t xml:space="preserve"> script to ensure everyone receives the same information in an equitable way </w:t>
      </w:r>
      <w:r>
        <w:t>to support this process</w:t>
      </w:r>
      <w:r w:rsidRPr="005E191C">
        <w:t>.</w:t>
      </w:r>
    </w:p>
    <w:p w14:paraId="1C29FD3A" w14:textId="77777777" w:rsidR="006529EB" w:rsidRDefault="006529EB" w:rsidP="006529EB"/>
    <w:p w14:paraId="0CB09715" w14:textId="010A03E4" w:rsidR="006529EB" w:rsidRDefault="006529EB" w:rsidP="006529EB">
      <w:pPr>
        <w:pStyle w:val="Heading2"/>
      </w:pPr>
      <w:r>
        <w:t>P</w:t>
      </w:r>
      <w:r w:rsidR="004E7DE2">
        <w:t xml:space="preserve">age </w:t>
      </w:r>
      <w:r w:rsidR="00620DCF">
        <w:t>4</w:t>
      </w:r>
      <w:r>
        <w:t xml:space="preserve">: Music in the </w:t>
      </w:r>
      <w:r w:rsidR="00DA3136">
        <w:t>s</w:t>
      </w:r>
      <w:r>
        <w:t xml:space="preserve">chool </w:t>
      </w:r>
      <w:r w:rsidR="00DA3136">
        <w:t>c</w:t>
      </w:r>
      <w:r>
        <w:t>urriculum</w:t>
      </w:r>
    </w:p>
    <w:p w14:paraId="50B8CC24" w14:textId="77777777" w:rsidR="006529EB" w:rsidRDefault="006529EB" w:rsidP="004E7DE2">
      <w:pPr>
        <w:jc w:val="both"/>
      </w:pPr>
      <w:r w:rsidRPr="00370BB6">
        <w:t xml:space="preserve">Music is a discipline within the Arts Learning Area in the WA Curriculum and is expected to be taught </w:t>
      </w:r>
      <w:r>
        <w:t xml:space="preserve">in all public primary schools. </w:t>
      </w:r>
      <w:r w:rsidRPr="00370BB6">
        <w:t>Music is available in a large number of secondary schools throughout W.A.</w:t>
      </w:r>
    </w:p>
    <w:p w14:paraId="1EEA9240" w14:textId="77777777" w:rsidR="006529EB" w:rsidRDefault="006529EB" w:rsidP="006529EB"/>
    <w:p w14:paraId="2B52DABE" w14:textId="61B6680D" w:rsidR="006529EB" w:rsidRDefault="006529EB" w:rsidP="006529EB">
      <w:pPr>
        <w:pStyle w:val="Heading2"/>
      </w:pPr>
      <w:r>
        <w:t>P</w:t>
      </w:r>
      <w:r w:rsidR="004E7DE2">
        <w:t xml:space="preserve">age </w:t>
      </w:r>
      <w:r w:rsidR="00620DCF">
        <w:t>5</w:t>
      </w:r>
      <w:r>
        <w:t xml:space="preserve">: Participation in </w:t>
      </w:r>
      <w:r w:rsidR="00DA3136">
        <w:t>m</w:t>
      </w:r>
      <w:r>
        <w:t>usic</w:t>
      </w:r>
    </w:p>
    <w:p w14:paraId="09D6E53A" w14:textId="1E0FCDB7" w:rsidR="006529EB" w:rsidRPr="00370BB6" w:rsidRDefault="006529EB" w:rsidP="004E7DE2">
      <w:pPr>
        <w:jc w:val="both"/>
      </w:pPr>
      <w:r w:rsidRPr="00370BB6">
        <w:t xml:space="preserve">Participation in music helps children to develop a whole range of skills, not only musical skills, but also general </w:t>
      </w:r>
      <w:r w:rsidRPr="006529EB">
        <w:t>cognitive, social and emotional skills</w:t>
      </w:r>
      <w:r>
        <w:t>.</w:t>
      </w:r>
      <w:r w:rsidRPr="00370BB6">
        <w:t xml:space="preserve"> Children have an opportunity to be involved in performance within their community, to develop enhanced listening skills and develop self-esteem and confidence.</w:t>
      </w:r>
    </w:p>
    <w:p w14:paraId="7652A3D5" w14:textId="77777777" w:rsidR="00620DCF" w:rsidRDefault="00620DCF" w:rsidP="006529EB"/>
    <w:p w14:paraId="0900EC4D" w14:textId="1558731E" w:rsidR="006529EB" w:rsidRDefault="006529EB" w:rsidP="006529EB">
      <w:pPr>
        <w:pStyle w:val="Heading2"/>
      </w:pPr>
      <w:r>
        <w:t>P</w:t>
      </w:r>
      <w:r w:rsidR="004E7DE2">
        <w:t xml:space="preserve">age </w:t>
      </w:r>
      <w:r w:rsidR="00620DCF">
        <w:t>6</w:t>
      </w:r>
      <w:r>
        <w:t xml:space="preserve">: </w:t>
      </w:r>
      <w:r w:rsidR="005346F4">
        <w:t>About Instrumental Music School Services (IMSS)</w:t>
      </w:r>
    </w:p>
    <w:p w14:paraId="428601A8" w14:textId="77777777" w:rsidR="005346F4" w:rsidRPr="00370BB6" w:rsidRDefault="005346F4" w:rsidP="004E7DE2">
      <w:pPr>
        <w:jc w:val="both"/>
        <w:rPr>
          <w:lang w:val="en-US"/>
        </w:rPr>
      </w:pPr>
      <w:r w:rsidRPr="00370BB6">
        <w:t>Instrumental Music School Services (IMSS)</w:t>
      </w:r>
      <w:r w:rsidRPr="00370BB6">
        <w:rPr>
          <w:lang w:val="en-US"/>
        </w:rPr>
        <w:t xml:space="preserve"> is a service provider for Department of Education public schools. We have a 3-year school plan to inform the direction in which we deliver this service.</w:t>
      </w:r>
    </w:p>
    <w:p w14:paraId="29FA65AC" w14:textId="77777777" w:rsidR="005346F4" w:rsidRPr="00370BB6" w:rsidRDefault="005346F4" w:rsidP="005346F4"/>
    <w:p w14:paraId="061B3095" w14:textId="77777777" w:rsidR="005346F4" w:rsidRPr="00774FD7" w:rsidRDefault="005346F4" w:rsidP="004E7DE2">
      <w:pPr>
        <w:jc w:val="both"/>
        <w:rPr>
          <w:bCs/>
        </w:rPr>
      </w:pPr>
      <w:r w:rsidRPr="005346F4">
        <w:rPr>
          <w:b/>
          <w:bCs/>
        </w:rPr>
        <w:t>Vision statement:</w:t>
      </w:r>
      <w:r w:rsidRPr="00774FD7">
        <w:rPr>
          <w:bCs/>
        </w:rPr>
        <w:t xml:space="preserve"> </w:t>
      </w:r>
      <w:r w:rsidRPr="00BD6E01">
        <w:rPr>
          <w:bCs/>
        </w:rPr>
        <w:t>To provide a rich environment where students have opportunities and pathways for inspiration, success in music and personal excellence.</w:t>
      </w:r>
    </w:p>
    <w:p w14:paraId="5C238757" w14:textId="77777777" w:rsidR="005346F4" w:rsidRPr="00774FD7" w:rsidRDefault="005346F4" w:rsidP="004E7DE2">
      <w:pPr>
        <w:jc w:val="both"/>
        <w:rPr>
          <w:b/>
          <w:u w:val="single"/>
        </w:rPr>
      </w:pPr>
    </w:p>
    <w:p w14:paraId="5A0BEBD2" w14:textId="33E12294" w:rsidR="005346F4" w:rsidRDefault="005346F4" w:rsidP="004E7DE2">
      <w:pPr>
        <w:jc w:val="both"/>
      </w:pPr>
      <w:r w:rsidRPr="005346F4">
        <w:rPr>
          <w:b/>
        </w:rPr>
        <w:t>Mission statement:</w:t>
      </w:r>
      <w:r w:rsidRPr="00774FD7">
        <w:t xml:space="preserve"> </w:t>
      </w:r>
      <w:r w:rsidRPr="00BD6E01">
        <w:t xml:space="preserve">To provide </w:t>
      </w:r>
      <w:r w:rsidR="00DA3136">
        <w:t>high-quality</w:t>
      </w:r>
      <w:r w:rsidRPr="00BD6E01">
        <w:t xml:space="preserve"> instrumental teaching, diverse and stimulating performance and extension opportunities, a comprehensive resource centre and an instrument loans and maintenance scheme, so every instrumental music student can achieve their full potential.</w:t>
      </w:r>
    </w:p>
    <w:p w14:paraId="27F97073" w14:textId="64CDB42D" w:rsidR="006529EB" w:rsidRDefault="006529EB" w:rsidP="006529EB"/>
    <w:p w14:paraId="5738FCBB" w14:textId="5A1CC9AD" w:rsidR="005346F4" w:rsidRDefault="005346F4" w:rsidP="005346F4">
      <w:pPr>
        <w:pStyle w:val="Heading2"/>
      </w:pPr>
      <w:r>
        <w:t>P</w:t>
      </w:r>
      <w:r w:rsidR="004E7DE2">
        <w:t xml:space="preserve">age </w:t>
      </w:r>
      <w:r w:rsidR="00620DCF">
        <w:t>7</w:t>
      </w:r>
      <w:r>
        <w:t>: About Instrumental Music School Services (IMSS) [1/3]</w:t>
      </w:r>
    </w:p>
    <w:p w14:paraId="275201F2" w14:textId="77777777" w:rsidR="005346F4" w:rsidRPr="00DA3136" w:rsidRDefault="005346F4" w:rsidP="004E7DE2">
      <w:pPr>
        <w:jc w:val="both"/>
      </w:pPr>
      <w:r w:rsidRPr="00370BB6">
        <w:t xml:space="preserve">The instrumental music program that we offer is an extension of the classroom music program and </w:t>
      </w:r>
      <w:r w:rsidRPr="00DA3136">
        <w:t xml:space="preserve">is designed for students who demonstrate special aptitude through a thorough testing and selection process.  This includes an aural test, class teacher references and physical suitability. </w:t>
      </w:r>
    </w:p>
    <w:p w14:paraId="102165ED" w14:textId="77777777" w:rsidR="005346F4" w:rsidRPr="00DA3136" w:rsidRDefault="005346F4" w:rsidP="004E7DE2">
      <w:pPr>
        <w:jc w:val="both"/>
      </w:pPr>
    </w:p>
    <w:p w14:paraId="6C4FF3BC" w14:textId="77777777" w:rsidR="005346F4" w:rsidRDefault="005346F4" w:rsidP="004E7DE2">
      <w:pPr>
        <w:jc w:val="both"/>
      </w:pPr>
      <w:r w:rsidRPr="00DA3136">
        <w:t>The instrumental music program does require commitment over an extended period of time – students would be expected to stay with their chosen instrument at least until Year 10 if the program is available</w:t>
      </w:r>
      <w:r w:rsidRPr="00370BB6">
        <w:t xml:space="preserve"> at the</w:t>
      </w:r>
      <w:r>
        <w:t xml:space="preserve"> school they will be attending.</w:t>
      </w:r>
      <w:r w:rsidRPr="00370BB6">
        <w:t xml:space="preserve"> We are not always able to provide instrumental teaching on all ins</w:t>
      </w:r>
      <w:r>
        <w:t xml:space="preserve">truments in every high school. </w:t>
      </w:r>
    </w:p>
    <w:p w14:paraId="52466DCE" w14:textId="77777777" w:rsidR="005346F4" w:rsidRDefault="005346F4" w:rsidP="004E7DE2">
      <w:pPr>
        <w:jc w:val="both"/>
      </w:pPr>
    </w:p>
    <w:p w14:paraId="72EF5113" w14:textId="77777777" w:rsidR="005346F4" w:rsidRDefault="005346F4" w:rsidP="004E7DE2">
      <w:pPr>
        <w:jc w:val="both"/>
      </w:pPr>
      <w:r w:rsidRPr="00370BB6">
        <w:t>The instrumental teacher should be able to provide you with information on the continuing program in the local area high schools. Please note that some high schools may require students t</w:t>
      </w:r>
      <w:r>
        <w:t xml:space="preserve">o audition for their programs. </w:t>
      </w:r>
    </w:p>
    <w:p w14:paraId="62062C8D" w14:textId="77777777" w:rsidR="005346F4" w:rsidRDefault="005346F4" w:rsidP="004E7DE2">
      <w:pPr>
        <w:jc w:val="both"/>
      </w:pPr>
    </w:p>
    <w:p w14:paraId="294470F5" w14:textId="1D0FB44C" w:rsidR="006529EB" w:rsidRDefault="005346F4" w:rsidP="004E7DE2">
      <w:pPr>
        <w:jc w:val="both"/>
      </w:pPr>
      <w:r w:rsidRPr="00370BB6">
        <w:t xml:space="preserve">This is done for a variety of reasons, in most cases to work out ensemble placements – it is expected that all students in the primary program will be able to continue </w:t>
      </w:r>
      <w:r w:rsidR="00DA3136">
        <w:t>into</w:t>
      </w:r>
      <w:r w:rsidRPr="00370BB6">
        <w:t xml:space="preserve"> a public secondary school if they have made satisfactory progress.</w:t>
      </w:r>
    </w:p>
    <w:p w14:paraId="5FE33A19" w14:textId="77777777" w:rsidR="005346F4" w:rsidRDefault="005346F4" w:rsidP="005346F4"/>
    <w:p w14:paraId="7E3C30D9" w14:textId="322FAA25" w:rsidR="005346F4" w:rsidRDefault="005346F4" w:rsidP="005346F4">
      <w:pPr>
        <w:pStyle w:val="Heading2"/>
      </w:pPr>
      <w:r>
        <w:t>P</w:t>
      </w:r>
      <w:r w:rsidR="004E7DE2">
        <w:t xml:space="preserve">age </w:t>
      </w:r>
      <w:r w:rsidR="00620DCF">
        <w:t>8</w:t>
      </w:r>
      <w:r>
        <w:t>: About Instrumental Music School Services (IMSS) [2/3]</w:t>
      </w:r>
    </w:p>
    <w:p w14:paraId="3D0870C5" w14:textId="6C7FAF14" w:rsidR="005346F4" w:rsidRPr="00DA3136" w:rsidRDefault="005346F4" w:rsidP="004E7DE2">
      <w:pPr>
        <w:jc w:val="both"/>
      </w:pPr>
      <w:r w:rsidRPr="00DA3136">
        <w:t>In our system</w:t>
      </w:r>
      <w:r w:rsidR="00DA3136" w:rsidRPr="00DA3136">
        <w:t>,</w:t>
      </w:r>
      <w:r w:rsidRPr="00DA3136">
        <w:t xml:space="preserve"> we have specialist schools and Gifted </w:t>
      </w:r>
      <w:r w:rsidR="00DA3136">
        <w:t>and</w:t>
      </w:r>
      <w:r w:rsidRPr="00DA3136">
        <w:t xml:space="preserve"> Talented selective schools. The selective schools for </w:t>
      </w:r>
      <w:r w:rsidR="00DA3136">
        <w:t>Gifted and Talented</w:t>
      </w:r>
      <w:r w:rsidRPr="00DA3136">
        <w:t xml:space="preserve"> Music are Churchlands </w:t>
      </w:r>
      <w:r w:rsidR="00DA3136">
        <w:t>Senior High School</w:t>
      </w:r>
      <w:r w:rsidRPr="00DA3136">
        <w:t xml:space="preserve"> and John Curtin College of the Arts. Students apply to attend these schools in </w:t>
      </w:r>
      <w:r w:rsidR="00DA3136">
        <w:t>Y</w:t>
      </w:r>
      <w:r w:rsidRPr="00DA3136">
        <w:t xml:space="preserve">ear 6 and a testing program takes place in the April school vacation. </w:t>
      </w:r>
    </w:p>
    <w:p w14:paraId="07DB00B9" w14:textId="77777777" w:rsidR="005346F4" w:rsidRPr="00DA3136" w:rsidRDefault="005346F4" w:rsidP="004E7DE2">
      <w:pPr>
        <w:jc w:val="both"/>
      </w:pPr>
    </w:p>
    <w:p w14:paraId="77B773CC" w14:textId="77777777" w:rsidR="005346F4" w:rsidRPr="00DA3136" w:rsidRDefault="005346F4" w:rsidP="004E7DE2">
      <w:pPr>
        <w:jc w:val="both"/>
      </w:pPr>
      <w:r w:rsidRPr="00DA3136">
        <w:t>There is an audition process which includes a performance. Students from across the state are eligible to attend these schools providing they pass the audition. The music programs at these schools are intensive and students are provided with individual instrumental lessons.</w:t>
      </w:r>
    </w:p>
    <w:p w14:paraId="53E25AF6" w14:textId="77777777" w:rsidR="005346F4" w:rsidRPr="00370BB6" w:rsidRDefault="005346F4" w:rsidP="004E7DE2">
      <w:pPr>
        <w:jc w:val="both"/>
      </w:pPr>
    </w:p>
    <w:p w14:paraId="2DC860F7" w14:textId="2D56B1A7" w:rsidR="005346F4" w:rsidRPr="001A3150" w:rsidRDefault="005346F4" w:rsidP="004E7DE2">
      <w:pPr>
        <w:jc w:val="both"/>
      </w:pPr>
      <w:r w:rsidRPr="001A3150">
        <w:t>For more information on</w:t>
      </w:r>
      <w:r w:rsidR="00DA3136">
        <w:t xml:space="preserve"> Gifted and Talented</w:t>
      </w:r>
      <w:r w:rsidRPr="001A3150">
        <w:t xml:space="preserve"> programs, please </w:t>
      </w:r>
      <w:r w:rsidR="00DA3136">
        <w:t>refer to</w:t>
      </w:r>
      <w:r w:rsidRPr="001A3150">
        <w:t xml:space="preserve"> the website   </w:t>
      </w:r>
    </w:p>
    <w:p w14:paraId="7B3CB626" w14:textId="77777777" w:rsidR="005346F4" w:rsidRDefault="00000000" w:rsidP="004E7DE2">
      <w:pPr>
        <w:jc w:val="both"/>
      </w:pPr>
      <w:hyperlink r:id="rId10" w:history="1">
        <w:r w:rsidR="005346F4" w:rsidRPr="001A3150">
          <w:rPr>
            <w:rStyle w:val="Hyperlink"/>
          </w:rPr>
          <w:t>https://www.education.wa.edu.au/gifted-and-talented</w:t>
        </w:r>
      </w:hyperlink>
      <w:r w:rsidR="005346F4" w:rsidRPr="00370BB6">
        <w:t xml:space="preserve"> </w:t>
      </w:r>
    </w:p>
    <w:p w14:paraId="6324C883" w14:textId="77777777" w:rsidR="005346F4" w:rsidRDefault="005346F4" w:rsidP="004E7DE2">
      <w:pPr>
        <w:jc w:val="both"/>
      </w:pPr>
    </w:p>
    <w:p w14:paraId="152D3B69" w14:textId="0E509D74" w:rsidR="005346F4" w:rsidRDefault="005346F4" w:rsidP="004E7DE2">
      <w:pPr>
        <w:jc w:val="both"/>
      </w:pPr>
      <w:r w:rsidRPr="00370BB6">
        <w:t xml:space="preserve">There are </w:t>
      </w:r>
      <w:r w:rsidRPr="00DA3136">
        <w:t xml:space="preserve">several specialist music schools across the metropolitan area and in some regional </w:t>
      </w:r>
      <w:r w:rsidR="00DA3136">
        <w:t>areas</w:t>
      </w:r>
      <w:r w:rsidRPr="00DA3136">
        <w:t xml:space="preserve">. These schools have extensive music programs and students may be able to </w:t>
      </w:r>
      <w:r w:rsidR="00DA3136">
        <w:t>‘</w:t>
      </w:r>
      <w:r w:rsidRPr="00DA3136">
        <w:t>cross boundaries</w:t>
      </w:r>
      <w:r w:rsidR="00DA3136">
        <w:t>’</w:t>
      </w:r>
      <w:r w:rsidRPr="00DA3136">
        <w:t xml:space="preserve"> to attend a school that is not in their local area for music. These schools usually have an audition program for student</w:t>
      </w:r>
      <w:r w:rsidRPr="00370BB6">
        <w:t xml:space="preserve"> entry.</w:t>
      </w:r>
    </w:p>
    <w:p w14:paraId="034CDB41" w14:textId="4FF2BA89" w:rsidR="005346F4" w:rsidRPr="00370BB6" w:rsidRDefault="005346F4" w:rsidP="00DA3136">
      <w:r>
        <w:rPr>
          <w:i/>
          <w:sz w:val="20"/>
          <w:shd w:val="clear" w:color="auto" w:fill="D9D9D9" w:themeFill="background1" w:themeFillShade="D9"/>
        </w:rPr>
        <w:br/>
      </w:r>
      <w:r w:rsidRPr="00370BB6">
        <w:t xml:space="preserve">For more information on approved specialist programs, please </w:t>
      </w:r>
      <w:r w:rsidR="00DA3136">
        <w:t xml:space="preserve">refer to the </w:t>
      </w:r>
      <w:r w:rsidRPr="00370BB6">
        <w:t xml:space="preserve">website   </w:t>
      </w:r>
      <w:hyperlink r:id="rId11" w:history="1">
        <w:r w:rsidRPr="001769FB">
          <w:rPr>
            <w:rStyle w:val="Hyperlink"/>
          </w:rPr>
          <w:t>https://www.education.wa.edu.au/approved-specialist-programs</w:t>
        </w:r>
      </w:hyperlink>
      <w:r w:rsidRPr="001769FB">
        <w:t xml:space="preserve"> </w:t>
      </w:r>
    </w:p>
    <w:p w14:paraId="6AD7C0FA" w14:textId="76E3D843" w:rsidR="005346F4" w:rsidRDefault="005346F4" w:rsidP="005346F4">
      <w:pPr>
        <w:pStyle w:val="Heading2"/>
      </w:pPr>
      <w:r>
        <w:t>P</w:t>
      </w:r>
      <w:r w:rsidR="004E7DE2">
        <w:t xml:space="preserve">age </w:t>
      </w:r>
      <w:r w:rsidR="00620DCF">
        <w:t>9</w:t>
      </w:r>
      <w:r>
        <w:t>: About Instrumental Music School Services (IMSS) [3/3]</w:t>
      </w:r>
    </w:p>
    <w:p w14:paraId="21E60389" w14:textId="439740B3" w:rsidR="005346F4" w:rsidRPr="00370BB6" w:rsidRDefault="005346F4" w:rsidP="004E7DE2">
      <w:pPr>
        <w:jc w:val="both"/>
      </w:pPr>
      <w:r w:rsidRPr="00EB5779">
        <w:t>The Instrumental Music School Services provide instruction to approximately 400 primary and 85 secondary schools across the state to some 20,000 students from Year</w:t>
      </w:r>
      <w:r w:rsidR="00DA3136">
        <w:t>s</w:t>
      </w:r>
      <w:r w:rsidRPr="00EB5779">
        <w:t xml:space="preserve"> 3</w:t>
      </w:r>
      <w:r w:rsidR="00DA3136">
        <w:t xml:space="preserve"> to</w:t>
      </w:r>
      <w:r w:rsidRPr="00EB5779">
        <w:t xml:space="preserve"> 12. Many of the students have</w:t>
      </w:r>
      <w:r w:rsidRPr="00370BB6">
        <w:t xml:space="preserve"> gone on to careers as professional musicians and many students continue to enjoy their musical experiences through a range of music activities.</w:t>
      </w:r>
    </w:p>
    <w:p w14:paraId="570B3FA4" w14:textId="77777777" w:rsidR="005346F4" w:rsidRDefault="005346F4" w:rsidP="005346F4"/>
    <w:p w14:paraId="72F2B77C" w14:textId="58D01FDF" w:rsidR="005346F4" w:rsidRDefault="005346F4" w:rsidP="005346F4">
      <w:pPr>
        <w:pStyle w:val="Heading2"/>
      </w:pPr>
      <w:r>
        <w:lastRenderedPageBreak/>
        <w:t>P</w:t>
      </w:r>
      <w:r w:rsidR="004E7DE2">
        <w:t xml:space="preserve">age </w:t>
      </w:r>
      <w:r w:rsidR="00620DCF">
        <w:t>10</w:t>
      </w:r>
      <w:r>
        <w:t xml:space="preserve">: </w:t>
      </w:r>
      <w:r w:rsidR="0066120D">
        <w:t>How does the program work?</w:t>
      </w:r>
      <w:r>
        <w:t xml:space="preserve"> [</w:t>
      </w:r>
      <w:r w:rsidR="0066120D">
        <w:t>1</w:t>
      </w:r>
      <w:r>
        <w:t>/3]</w:t>
      </w:r>
    </w:p>
    <w:p w14:paraId="3DFD6016" w14:textId="77777777" w:rsidR="0066120D" w:rsidRPr="00DA3136" w:rsidRDefault="0066120D" w:rsidP="004E7DE2">
      <w:pPr>
        <w:jc w:val="both"/>
      </w:pPr>
      <w:r w:rsidRPr="00370BB6">
        <w:t xml:space="preserve">Our program is based on a </w:t>
      </w:r>
      <w:r w:rsidRPr="00DA3136">
        <w:t xml:space="preserve">cluster model where we ensure that a balance of instruments is made available to primary schools so that the area high school has the instruments required to form a balanced band/orchestra/guitar ensemble etc. </w:t>
      </w:r>
    </w:p>
    <w:p w14:paraId="3C5BF2CD" w14:textId="77777777" w:rsidR="0066120D" w:rsidRPr="00DA3136" w:rsidRDefault="0066120D" w:rsidP="004E7DE2">
      <w:pPr>
        <w:jc w:val="both"/>
      </w:pPr>
    </w:p>
    <w:p w14:paraId="2E7E6EE7" w14:textId="6072ED26" w:rsidR="0066120D" w:rsidRPr="00370BB6" w:rsidRDefault="0066120D" w:rsidP="004E7DE2">
      <w:pPr>
        <w:jc w:val="both"/>
      </w:pPr>
      <w:r w:rsidRPr="00DA3136">
        <w:t>Our program relies heavily on the support</w:t>
      </w:r>
      <w:r w:rsidRPr="00370BB6">
        <w:t xml:space="preserve"> of the class music program at each school and the </w:t>
      </w:r>
      <w:r w:rsidR="00DA3136">
        <w:t>3-</w:t>
      </w:r>
      <w:r w:rsidRPr="001A3150">
        <w:t>way</w:t>
      </w:r>
      <w:r w:rsidRPr="00370BB6">
        <w:t xml:space="preserve"> connection between the school, student and parents provides the best chance of success.</w:t>
      </w:r>
    </w:p>
    <w:p w14:paraId="102252EC" w14:textId="708874FF" w:rsidR="005346F4" w:rsidRDefault="005346F4" w:rsidP="005346F4"/>
    <w:p w14:paraId="0925650A" w14:textId="00978D06" w:rsidR="0066120D" w:rsidRDefault="0066120D" w:rsidP="0066120D">
      <w:pPr>
        <w:pStyle w:val="Heading2"/>
      </w:pPr>
      <w:r>
        <w:t>P</w:t>
      </w:r>
      <w:r w:rsidR="004E7DE2">
        <w:t xml:space="preserve">age </w:t>
      </w:r>
      <w:r w:rsidR="00620DCF">
        <w:t>11</w:t>
      </w:r>
      <w:r>
        <w:t>: How does the program work? [2/3]</w:t>
      </w:r>
    </w:p>
    <w:p w14:paraId="7FEB8527" w14:textId="77777777" w:rsidR="0066120D" w:rsidRDefault="0066120D" w:rsidP="004E7DE2">
      <w:pPr>
        <w:jc w:val="both"/>
      </w:pPr>
      <w:r w:rsidRPr="00370BB6">
        <w:t>The places in the instrumental program are limited and we do not provide al</w:t>
      </w:r>
      <w:r>
        <w:t xml:space="preserve">l instruments in every school. </w:t>
      </w:r>
      <w:r w:rsidRPr="00370BB6">
        <w:t>Our program is based on small group instruction engaging students with the be</w:t>
      </w:r>
      <w:r>
        <w:t>nefits of learning with others.</w:t>
      </w:r>
      <w:r w:rsidRPr="00370BB6">
        <w:t xml:space="preserve"> </w:t>
      </w:r>
    </w:p>
    <w:p w14:paraId="09602747" w14:textId="77777777" w:rsidR="0066120D" w:rsidRDefault="0066120D" w:rsidP="004E7DE2">
      <w:pPr>
        <w:jc w:val="both"/>
      </w:pPr>
    </w:p>
    <w:p w14:paraId="48CF76E1" w14:textId="3400C23E" w:rsidR="0066120D" w:rsidRPr="00DA3136" w:rsidRDefault="0066120D" w:rsidP="004E7DE2">
      <w:pPr>
        <w:jc w:val="both"/>
      </w:pPr>
      <w:r w:rsidRPr="00370BB6">
        <w:t xml:space="preserve">Where we have </w:t>
      </w:r>
      <w:r w:rsidRPr="00DA3136">
        <w:t>a string program</w:t>
      </w:r>
      <w:r w:rsidR="00DA3136">
        <w:t>,</w:t>
      </w:r>
      <w:r w:rsidRPr="00DA3136">
        <w:t xml:space="preserve"> this starts in Year 3 with</w:t>
      </w:r>
      <w:r w:rsidRPr="00370BB6">
        <w:t xml:space="preserve"> violin and/or viola; </w:t>
      </w:r>
      <w:r>
        <w:t>Y</w:t>
      </w:r>
      <w:r w:rsidRPr="00370BB6">
        <w:t xml:space="preserve">ear 4 </w:t>
      </w:r>
      <w:r>
        <w:t xml:space="preserve">cello; Year 5 double </w:t>
      </w:r>
      <w:r w:rsidRPr="00DA3136">
        <w:t xml:space="preserve">bass. Year 5 is also the entry year for most of our other instruments – clarinet, flute, trumpet, trombone, classical guitar and percussion. </w:t>
      </w:r>
    </w:p>
    <w:p w14:paraId="5A107665" w14:textId="77777777" w:rsidR="0066120D" w:rsidRPr="00DA3136" w:rsidRDefault="0066120D" w:rsidP="004E7DE2">
      <w:pPr>
        <w:jc w:val="both"/>
      </w:pPr>
    </w:p>
    <w:p w14:paraId="449AE6AB" w14:textId="1C288C88" w:rsidR="0066120D" w:rsidRPr="00DA3136" w:rsidRDefault="0066120D" w:rsidP="004E7DE2">
      <w:pPr>
        <w:jc w:val="both"/>
      </w:pPr>
      <w:r w:rsidRPr="00DA3136">
        <w:t>In Year 7 (high school) we have entry for saxophone, oboe, bassoon, tuba, electric guitar, bass guitar and voice. In some schools</w:t>
      </w:r>
      <w:r w:rsidR="00DA3136">
        <w:t>,</w:t>
      </w:r>
      <w:r w:rsidRPr="00DA3136">
        <w:t xml:space="preserve"> we offer additional entry classes at Year 7 to assist in supporting balanced band programs. We do not have an entry level beyond Year 7.</w:t>
      </w:r>
    </w:p>
    <w:p w14:paraId="775814DD" w14:textId="38751D22" w:rsidR="0066120D" w:rsidRDefault="0066120D" w:rsidP="0066120D"/>
    <w:p w14:paraId="7775B981" w14:textId="0AA4850D" w:rsidR="0066120D" w:rsidRDefault="0066120D" w:rsidP="0066120D">
      <w:pPr>
        <w:pStyle w:val="Heading2"/>
      </w:pPr>
      <w:r>
        <w:t>P</w:t>
      </w:r>
      <w:r w:rsidR="004E7DE2">
        <w:t xml:space="preserve">age </w:t>
      </w:r>
      <w:r w:rsidR="00620DCF">
        <w:t>12</w:t>
      </w:r>
      <w:r>
        <w:t>: How does the program work? [3/3]</w:t>
      </w:r>
    </w:p>
    <w:p w14:paraId="7945489A" w14:textId="50CB5059" w:rsidR="0066120D" w:rsidRDefault="0066120D" w:rsidP="004E7DE2">
      <w:pPr>
        <w:jc w:val="both"/>
      </w:pPr>
      <w:r w:rsidRPr="00370BB6">
        <w:t xml:space="preserve">Playing a musical instrument requires serious time commitment and students must consider all of the other things that they do out of school hours to ensure they have enough time to practise their instrument.  </w:t>
      </w:r>
      <w:r>
        <w:t xml:space="preserve">    </w:t>
      </w:r>
    </w:p>
    <w:p w14:paraId="71FF3F11" w14:textId="77777777" w:rsidR="0066120D" w:rsidRDefault="0066120D" w:rsidP="004E7DE2">
      <w:pPr>
        <w:jc w:val="both"/>
      </w:pPr>
    </w:p>
    <w:p w14:paraId="68236A95" w14:textId="61901AEA" w:rsidR="0066120D" w:rsidRPr="00DA3136" w:rsidRDefault="0066120D" w:rsidP="004E7DE2">
      <w:pPr>
        <w:jc w:val="both"/>
        <w:rPr>
          <w:bCs/>
        </w:rPr>
      </w:pPr>
      <w:r w:rsidRPr="00DA3136">
        <w:rPr>
          <w:bCs/>
        </w:rPr>
        <w:t xml:space="preserve">Students must not have another teacher on the same instrument – this causes conflict for the student in terms of technique and repertoire selection </w:t>
      </w:r>
      <w:r w:rsidR="00DA3136">
        <w:rPr>
          <w:bCs/>
        </w:rPr>
        <w:t>which</w:t>
      </w:r>
      <w:r w:rsidRPr="00DA3136">
        <w:rPr>
          <w:bCs/>
        </w:rPr>
        <w:t xml:space="preserve"> can be very confusing for a student.</w:t>
      </w:r>
    </w:p>
    <w:p w14:paraId="0FD3EB66" w14:textId="77777777" w:rsidR="005346F4" w:rsidRDefault="005346F4" w:rsidP="005346F4"/>
    <w:p w14:paraId="02078D6A" w14:textId="3BEBB9D7" w:rsidR="0066120D" w:rsidRDefault="0066120D" w:rsidP="0066120D">
      <w:pPr>
        <w:pStyle w:val="Heading2"/>
      </w:pPr>
      <w:r>
        <w:t>P</w:t>
      </w:r>
      <w:r w:rsidR="004E7DE2">
        <w:t xml:space="preserve">age </w:t>
      </w:r>
      <w:r w:rsidR="00620DCF">
        <w:t>13: Ensemble opportunities</w:t>
      </w:r>
      <w:r>
        <w:t xml:space="preserve"> </w:t>
      </w:r>
    </w:p>
    <w:p w14:paraId="7FDAB9C6" w14:textId="77777777" w:rsidR="00620DCF" w:rsidRPr="00DA3136" w:rsidRDefault="00620DCF" w:rsidP="00620DCF">
      <w:pPr>
        <w:jc w:val="both"/>
      </w:pPr>
      <w:r w:rsidRPr="00620DCF">
        <w:t xml:space="preserve">There are a variety </w:t>
      </w:r>
      <w:r w:rsidRPr="00DA3136">
        <w:t>of school ensembles that we support in schools. From large bands and orchestras through to smaller ensembles. Teachers may incorporate duets, trios, etc, in their group lessons to engage students with ensemble experiences.</w:t>
      </w:r>
    </w:p>
    <w:p w14:paraId="4FFA5C5B" w14:textId="37E8FA65" w:rsidR="005346F4" w:rsidRDefault="005346F4" w:rsidP="0066120D"/>
    <w:p w14:paraId="4F559BF6" w14:textId="2E072AE6" w:rsidR="00620DCF" w:rsidRDefault="00620DCF" w:rsidP="00620DCF">
      <w:pPr>
        <w:pStyle w:val="Heading2"/>
      </w:pPr>
      <w:r>
        <w:t xml:space="preserve">Page 14: Performance opportunities </w:t>
      </w:r>
    </w:p>
    <w:p w14:paraId="43F67A56" w14:textId="77777777" w:rsidR="00620DCF" w:rsidRPr="001A3150" w:rsidRDefault="00620DCF" w:rsidP="00620DCF">
      <w:pPr>
        <w:jc w:val="both"/>
      </w:pPr>
      <w:r w:rsidRPr="001A3150">
        <w:t>We support some significant performance opportunities including the annual OPUS showcase concert at the Perth Concert Hall. We also work alongside other organisations to support Concert Band, Orchestra, Jazz, Contemporary, Guitar and Vocal festivals, as well as various workshops held throughout the year.</w:t>
      </w:r>
    </w:p>
    <w:p w14:paraId="5637F5B2" w14:textId="51AF0F9A" w:rsidR="005346F4" w:rsidRDefault="005346F4" w:rsidP="00620DCF"/>
    <w:p w14:paraId="3BEBFCAB" w14:textId="331BFB31" w:rsidR="00620DCF" w:rsidRDefault="00620DCF" w:rsidP="00620DCF">
      <w:pPr>
        <w:pStyle w:val="Heading2"/>
      </w:pPr>
      <w:r>
        <w:t>Page 15: What does it cost? [1/4]</w:t>
      </w:r>
    </w:p>
    <w:p w14:paraId="72E8089D" w14:textId="0BD819D6" w:rsidR="00620DCF" w:rsidRPr="00DA3136" w:rsidRDefault="00620DCF" w:rsidP="00620DCF">
      <w:pPr>
        <w:jc w:val="both"/>
        <w:rPr>
          <w:bCs/>
        </w:rPr>
      </w:pPr>
      <w:r w:rsidRPr="00DA3136">
        <w:rPr>
          <w:bCs/>
        </w:rPr>
        <w:t>All tuition funding is provided by the D</w:t>
      </w:r>
      <w:r w:rsidR="00DA3136">
        <w:rPr>
          <w:bCs/>
        </w:rPr>
        <w:t>epartment of Education</w:t>
      </w:r>
      <w:r w:rsidRPr="00DA3136">
        <w:rPr>
          <w:bCs/>
        </w:rPr>
        <w:t xml:space="preserve"> – this is very significant as the cost of private tuition for music lessons would be around $1600 per year. We provide a student journal free of charge.</w:t>
      </w:r>
    </w:p>
    <w:p w14:paraId="4A9F5E74" w14:textId="77777777" w:rsidR="00620DCF" w:rsidRPr="00370BB6" w:rsidRDefault="00620DCF" w:rsidP="00620DCF">
      <w:pPr>
        <w:jc w:val="both"/>
      </w:pPr>
    </w:p>
    <w:p w14:paraId="5EF765E0" w14:textId="77777777" w:rsidR="00620DCF" w:rsidRPr="00370BB6" w:rsidRDefault="00620DCF" w:rsidP="00620DCF">
      <w:pPr>
        <w:jc w:val="both"/>
      </w:pPr>
      <w:r w:rsidRPr="00370BB6">
        <w:t>Guit</w:t>
      </w:r>
      <w:r>
        <w:t>ars, violins, violas and basic p</w:t>
      </w:r>
      <w:r w:rsidRPr="00370BB6">
        <w:t>ercussion must be provided by the students.</w:t>
      </w:r>
    </w:p>
    <w:p w14:paraId="540C2521" w14:textId="77777777" w:rsidR="00620DCF" w:rsidRPr="00370BB6" w:rsidRDefault="00620DCF" w:rsidP="00620DCF">
      <w:pPr>
        <w:jc w:val="both"/>
      </w:pPr>
    </w:p>
    <w:p w14:paraId="70F94C43" w14:textId="77777777" w:rsidR="00620DCF" w:rsidRDefault="00620DCF" w:rsidP="00620DCF">
      <w:pPr>
        <w:jc w:val="both"/>
      </w:pPr>
      <w:r w:rsidRPr="00370BB6">
        <w:lastRenderedPageBreak/>
        <w:t xml:space="preserve">We have a loan system for other instruments and individual schools hire these instruments from the IMSS and then loan them out to students. </w:t>
      </w:r>
    </w:p>
    <w:p w14:paraId="35DE204F" w14:textId="77777777" w:rsidR="00620DCF" w:rsidRPr="00370BB6" w:rsidRDefault="00620DCF" w:rsidP="00620DCF">
      <w:pPr>
        <w:jc w:val="both"/>
      </w:pPr>
    </w:p>
    <w:p w14:paraId="7CB59582" w14:textId="46A533BD" w:rsidR="00620DCF" w:rsidRDefault="00620DCF" w:rsidP="00620DCF">
      <w:pPr>
        <w:pStyle w:val="Heading2"/>
      </w:pPr>
      <w:r>
        <w:t>Page 16: What does it cost? [2/4]</w:t>
      </w:r>
    </w:p>
    <w:bookmarkEnd w:id="3"/>
    <w:p w14:paraId="6B561D0D" w14:textId="77777777" w:rsidR="00620DCF" w:rsidRPr="00370BB6" w:rsidRDefault="00620DCF" w:rsidP="00620DCF">
      <w:pPr>
        <w:jc w:val="both"/>
      </w:pPr>
      <w:r w:rsidRPr="00370BB6">
        <w:t>We charge schools a fee for these instruments which they usually pass on directly to the parents, however, some schools negotiate this fee with individual parents.</w:t>
      </w:r>
    </w:p>
    <w:p w14:paraId="61A55F9A" w14:textId="77777777" w:rsidR="00620DCF" w:rsidRPr="00370BB6" w:rsidRDefault="00620DCF" w:rsidP="00620DCF">
      <w:pPr>
        <w:jc w:val="both"/>
      </w:pPr>
    </w:p>
    <w:p w14:paraId="205175BB" w14:textId="337B9AE4" w:rsidR="00620DCF" w:rsidRPr="00370BB6" w:rsidRDefault="00620DCF" w:rsidP="00620DCF">
      <w:pPr>
        <w:jc w:val="both"/>
      </w:pPr>
      <w:r w:rsidRPr="00370BB6">
        <w:t>We recommend that you add the instrument to your personal household insurance as the State Governments’</w:t>
      </w:r>
      <w:r w:rsidR="00DA3136">
        <w:t xml:space="preserve"> insurer,</w:t>
      </w:r>
      <w:r w:rsidRPr="00370BB6">
        <w:t xml:space="preserve"> </w:t>
      </w:r>
      <w:r>
        <w:t>RiskC</w:t>
      </w:r>
      <w:r w:rsidRPr="00370BB6">
        <w:t>over</w:t>
      </w:r>
      <w:r w:rsidR="00DA3136">
        <w:t>,</w:t>
      </w:r>
      <w:r w:rsidRPr="00370BB6">
        <w:t xml:space="preserve"> may not cover instruments if they have been left unattended in a car or at a house that is not secure.</w:t>
      </w:r>
    </w:p>
    <w:p w14:paraId="701E5827" w14:textId="77777777" w:rsidR="00620DCF" w:rsidRPr="00370BB6" w:rsidRDefault="00620DCF" w:rsidP="00620DCF">
      <w:pPr>
        <w:jc w:val="both"/>
      </w:pPr>
    </w:p>
    <w:p w14:paraId="5728CC79" w14:textId="77777777" w:rsidR="00620DCF" w:rsidRPr="00370BB6" w:rsidRDefault="00620DCF" w:rsidP="00620DCF">
      <w:pPr>
        <w:jc w:val="both"/>
      </w:pPr>
      <w:r w:rsidRPr="00370BB6">
        <w:t>All repairs to hire instruments are done through the Instrumental Music School Services at no cost.</w:t>
      </w:r>
    </w:p>
    <w:p w14:paraId="533924FC" w14:textId="77777777" w:rsidR="00620DCF" w:rsidRPr="00370BB6" w:rsidRDefault="00620DCF" w:rsidP="00620DCF">
      <w:pPr>
        <w:jc w:val="both"/>
      </w:pPr>
    </w:p>
    <w:p w14:paraId="61D6A4CD" w14:textId="027D3647" w:rsidR="00620DCF" w:rsidRDefault="00620DCF" w:rsidP="00620DCF">
      <w:pPr>
        <w:jc w:val="both"/>
      </w:pPr>
      <w:r w:rsidRPr="00370BB6">
        <w:t>Your instrumental teacher will advise you of any other accessories that need to be purchase</w:t>
      </w:r>
      <w:r>
        <w:t xml:space="preserve">d for the specific instrument. </w:t>
      </w:r>
      <w:r w:rsidRPr="00370BB6">
        <w:t>A music stand is also a very necessary item - this is extremely important to encourage good posture and proper technique.</w:t>
      </w:r>
    </w:p>
    <w:p w14:paraId="1897E131" w14:textId="77777777" w:rsidR="00620DCF" w:rsidRDefault="00620DCF" w:rsidP="00620DCF"/>
    <w:p w14:paraId="0F328373" w14:textId="16FCB1E1" w:rsidR="00620DCF" w:rsidRDefault="00620DCF" w:rsidP="00620DCF">
      <w:pPr>
        <w:pStyle w:val="Heading2"/>
      </w:pPr>
      <w:r>
        <w:t>Page 17: What does it cost? [3/4]</w:t>
      </w:r>
    </w:p>
    <w:p w14:paraId="5BC5BAD3" w14:textId="428B7B88" w:rsidR="00620DCF" w:rsidRDefault="00620DCF" w:rsidP="00620DCF">
      <w:pPr>
        <w:jc w:val="both"/>
      </w:pPr>
      <w:r>
        <w:t xml:space="preserve">Purchasing of instruments – </w:t>
      </w:r>
      <w:r w:rsidRPr="00370BB6">
        <w:t>We have pam</w:t>
      </w:r>
      <w:r w:rsidRPr="001A3150">
        <w:t xml:space="preserve">phlets available on our website for general information, however, we always recommend that you consult the instrumental music teacher for their recommendations and advice prior to purchase. </w:t>
      </w:r>
    </w:p>
    <w:p w14:paraId="2C99E9CC" w14:textId="77777777" w:rsidR="00620DCF" w:rsidRPr="00370BB6" w:rsidRDefault="00620DCF" w:rsidP="00620DCF">
      <w:pPr>
        <w:jc w:val="both"/>
      </w:pPr>
    </w:p>
    <w:p w14:paraId="5C493A5D" w14:textId="43133999" w:rsidR="00620DCF" w:rsidRDefault="00620DCF" w:rsidP="00620DCF">
      <w:pPr>
        <w:pStyle w:val="Heading2"/>
      </w:pPr>
      <w:r>
        <w:t>Page 18: What does it cost? [4/4]</w:t>
      </w:r>
    </w:p>
    <w:p w14:paraId="3544B0F6" w14:textId="77777777" w:rsidR="00620DCF" w:rsidRPr="00DA3136" w:rsidRDefault="00620DCF" w:rsidP="00620DCF">
      <w:pPr>
        <w:jc w:val="both"/>
      </w:pPr>
      <w:r w:rsidRPr="00370BB6">
        <w:t xml:space="preserve">Time and effort </w:t>
      </w:r>
      <w:r w:rsidRPr="001A3150">
        <w:t xml:space="preserve">are </w:t>
      </w:r>
      <w:r w:rsidRPr="00370BB6">
        <w:t xml:space="preserve">the biggest </w:t>
      </w:r>
      <w:r w:rsidRPr="00DA3136">
        <w:t>cost to students – regular practice, lessons, ensembles and performances must take priority. Parent support for students is absolutely essential for encouragement, teacher liaison and transport of students to concerts and attending performances.</w:t>
      </w:r>
    </w:p>
    <w:p w14:paraId="354C3804" w14:textId="77777777" w:rsidR="00620DCF" w:rsidRPr="00DA3136" w:rsidRDefault="00620DCF" w:rsidP="00620DCF">
      <w:pPr>
        <w:jc w:val="both"/>
      </w:pPr>
    </w:p>
    <w:p w14:paraId="603C7B5F" w14:textId="2745A15D" w:rsidR="00620DCF" w:rsidRDefault="00620DCF" w:rsidP="00620DCF">
      <w:pPr>
        <w:jc w:val="both"/>
      </w:pPr>
      <w:r w:rsidRPr="00DA3136">
        <w:t>Lessons are scheduled by the IMSS teacher and are usually at a fixed time in</w:t>
      </w:r>
      <w:r w:rsidRPr="001A3150">
        <w:t xml:space="preserve"> primary school, and a rotating timetable in secondary school.</w:t>
      </w:r>
    </w:p>
    <w:p w14:paraId="480DB304" w14:textId="77777777" w:rsidR="00620DCF" w:rsidRDefault="00620DCF" w:rsidP="00620DCF">
      <w:pPr>
        <w:jc w:val="both"/>
      </w:pPr>
    </w:p>
    <w:p w14:paraId="65841154" w14:textId="7C0EE226" w:rsidR="00620DCF" w:rsidRPr="00370BB6" w:rsidRDefault="00620DCF" w:rsidP="00620DCF">
      <w:pPr>
        <w:pStyle w:val="Heading2"/>
      </w:pPr>
      <w:r>
        <w:t>Page 19: Factors that influence success [1/3]</w:t>
      </w:r>
    </w:p>
    <w:p w14:paraId="1D00CDA3" w14:textId="64ECD20D" w:rsidR="00620DCF" w:rsidRDefault="00620DCF" w:rsidP="00620DCF">
      <w:pPr>
        <w:jc w:val="both"/>
      </w:pPr>
      <w:r w:rsidRPr="00370BB6">
        <w:t>The most important factor is resilience - to persev</w:t>
      </w:r>
      <w:r>
        <w:t xml:space="preserve">ere when the going gets tough. </w:t>
      </w:r>
      <w:r w:rsidRPr="00370BB6">
        <w:t>There will be times when the motivation drops away and the initial excitement wears off – this is when students need support and encouragement from their families to stick at it – they do overcome the</w:t>
      </w:r>
      <w:r>
        <w:t xml:space="preserve"> obstacles, but it takes time.</w:t>
      </w:r>
    </w:p>
    <w:p w14:paraId="6C431ECD" w14:textId="77777777" w:rsidR="00620DCF" w:rsidRDefault="00620DCF" w:rsidP="00620DCF">
      <w:pPr>
        <w:jc w:val="both"/>
      </w:pPr>
    </w:p>
    <w:p w14:paraId="65DB13E8" w14:textId="79D032F6" w:rsidR="00620DCF" w:rsidRDefault="00620DCF" w:rsidP="00620DCF">
      <w:pPr>
        <w:pStyle w:val="Heading2"/>
      </w:pPr>
      <w:r>
        <w:t>Page 20: Factors that influence success [2/3]</w:t>
      </w:r>
    </w:p>
    <w:p w14:paraId="65C53710" w14:textId="77777777" w:rsidR="00620DCF" w:rsidRPr="00370BB6" w:rsidRDefault="00620DCF" w:rsidP="00620DCF">
      <w:pPr>
        <w:jc w:val="both"/>
      </w:pPr>
      <w:r w:rsidRPr="00370BB6">
        <w:t>Playing a musical ins</w:t>
      </w:r>
      <w:r>
        <w:t xml:space="preserve">trument is a lifelong journey. </w:t>
      </w:r>
      <w:r w:rsidRPr="00370BB6">
        <w:t>Please remember to use the music journal to communicate with the teacher on the issues affecting your child’s progress.</w:t>
      </w:r>
    </w:p>
    <w:p w14:paraId="660195C2" w14:textId="77777777" w:rsidR="00620DCF" w:rsidRDefault="00620DCF" w:rsidP="00620DCF">
      <w:pPr>
        <w:jc w:val="both"/>
      </w:pPr>
    </w:p>
    <w:p w14:paraId="36BBFE22" w14:textId="3DD1A61E" w:rsidR="00620DCF" w:rsidRDefault="00620DCF" w:rsidP="00620DCF">
      <w:pPr>
        <w:pStyle w:val="Heading2"/>
      </w:pPr>
      <w:r>
        <w:t>Page 21: Factors that influence success [3/3]</w:t>
      </w:r>
    </w:p>
    <w:p w14:paraId="1BA754C9" w14:textId="77777777" w:rsidR="00620DCF" w:rsidRPr="001A3150" w:rsidRDefault="00620DCF" w:rsidP="00620DCF">
      <w:r w:rsidRPr="001A3150">
        <w:t xml:space="preserve">Here are some examples of the journals we use for our </w:t>
      </w:r>
      <w:r>
        <w:t>students</w:t>
      </w:r>
      <w:r w:rsidRPr="001A3150">
        <w:t>:</w:t>
      </w:r>
    </w:p>
    <w:p w14:paraId="7D6C70B7" w14:textId="5A29640E" w:rsidR="00620DCF" w:rsidRPr="00434548" w:rsidRDefault="00620DCF" w:rsidP="00620DCF">
      <w:pPr>
        <w:pStyle w:val="ListParagraph"/>
        <w:numPr>
          <w:ilvl w:val="0"/>
          <w:numId w:val="15"/>
        </w:numPr>
        <w:tabs>
          <w:tab w:val="clear" w:pos="340"/>
          <w:tab w:val="clear" w:pos="680"/>
          <w:tab w:val="clear" w:pos="1021"/>
          <w:tab w:val="clear" w:pos="1361"/>
          <w:tab w:val="clear" w:pos="1701"/>
          <w:tab w:val="clear" w:pos="2041"/>
          <w:tab w:val="clear" w:pos="2381"/>
          <w:tab w:val="clear" w:pos="2722"/>
          <w:tab w:val="clear" w:pos="3062"/>
          <w:tab w:val="clear" w:pos="3402"/>
        </w:tabs>
        <w:contextualSpacing/>
        <w:rPr>
          <w:sz w:val="20"/>
          <w:szCs w:val="22"/>
        </w:rPr>
      </w:pPr>
      <w:r w:rsidRPr="00434548">
        <w:t xml:space="preserve">The red </w:t>
      </w:r>
      <w:r w:rsidR="00DA3136">
        <w:t>and</w:t>
      </w:r>
      <w:r w:rsidRPr="00434548">
        <w:t xml:space="preserve"> yellow cover is for our primary </w:t>
      </w:r>
      <w:r>
        <w:t>students</w:t>
      </w:r>
      <w:r w:rsidRPr="00434548">
        <w:br/>
      </w:r>
    </w:p>
    <w:p w14:paraId="442D2A8B" w14:textId="30D0128B" w:rsidR="00620DCF" w:rsidRPr="00434548" w:rsidRDefault="00620DCF" w:rsidP="00620DCF">
      <w:pPr>
        <w:pStyle w:val="ListParagraph"/>
        <w:numPr>
          <w:ilvl w:val="0"/>
          <w:numId w:val="15"/>
        </w:numPr>
        <w:tabs>
          <w:tab w:val="clear" w:pos="340"/>
          <w:tab w:val="clear" w:pos="680"/>
          <w:tab w:val="clear" w:pos="1021"/>
          <w:tab w:val="clear" w:pos="1361"/>
          <w:tab w:val="clear" w:pos="1701"/>
          <w:tab w:val="clear" w:pos="2041"/>
          <w:tab w:val="clear" w:pos="2381"/>
          <w:tab w:val="clear" w:pos="2722"/>
          <w:tab w:val="clear" w:pos="3062"/>
          <w:tab w:val="clear" w:pos="3402"/>
        </w:tabs>
        <w:contextualSpacing/>
        <w:rPr>
          <w:sz w:val="20"/>
          <w:szCs w:val="22"/>
        </w:rPr>
      </w:pPr>
      <w:r w:rsidRPr="00434548">
        <w:t xml:space="preserve">The blue </w:t>
      </w:r>
      <w:r w:rsidR="00DA3136">
        <w:t>and</w:t>
      </w:r>
      <w:r w:rsidRPr="00434548">
        <w:t xml:space="preserve"> green cover is for our </w:t>
      </w:r>
      <w:r>
        <w:t>secondary students</w:t>
      </w:r>
      <w:r w:rsidRPr="00434548">
        <w:br/>
      </w:r>
    </w:p>
    <w:p w14:paraId="13C5FF53" w14:textId="6312D094" w:rsidR="00620DCF" w:rsidRPr="00434548" w:rsidRDefault="00620DCF" w:rsidP="00620DCF">
      <w:pPr>
        <w:pStyle w:val="ListParagraph"/>
        <w:numPr>
          <w:ilvl w:val="0"/>
          <w:numId w:val="15"/>
        </w:numPr>
        <w:tabs>
          <w:tab w:val="clear" w:pos="340"/>
          <w:tab w:val="clear" w:pos="680"/>
          <w:tab w:val="clear" w:pos="1021"/>
          <w:tab w:val="clear" w:pos="1361"/>
          <w:tab w:val="clear" w:pos="1701"/>
          <w:tab w:val="clear" w:pos="2041"/>
          <w:tab w:val="clear" w:pos="2381"/>
          <w:tab w:val="clear" w:pos="2722"/>
          <w:tab w:val="clear" w:pos="3062"/>
          <w:tab w:val="clear" w:pos="3402"/>
        </w:tabs>
        <w:contextualSpacing/>
        <w:rPr>
          <w:sz w:val="20"/>
          <w:szCs w:val="22"/>
        </w:rPr>
      </w:pPr>
      <w:r w:rsidRPr="00434548">
        <w:t>Here is an example of the weekly journal page</w:t>
      </w:r>
      <w:r w:rsidR="00DA3136">
        <w:t>:</w:t>
      </w:r>
    </w:p>
    <w:p w14:paraId="2DE0CB0D" w14:textId="08A9F68F" w:rsidR="00620DCF" w:rsidRPr="00434548" w:rsidRDefault="00620DCF" w:rsidP="00620DCF">
      <w:pPr>
        <w:pStyle w:val="ListParagraph"/>
        <w:numPr>
          <w:ilvl w:val="1"/>
          <w:numId w:val="15"/>
        </w:numPr>
        <w:tabs>
          <w:tab w:val="clear" w:pos="340"/>
          <w:tab w:val="clear" w:pos="680"/>
          <w:tab w:val="clear" w:pos="1021"/>
          <w:tab w:val="clear" w:pos="1361"/>
          <w:tab w:val="clear" w:pos="1701"/>
          <w:tab w:val="clear" w:pos="2041"/>
          <w:tab w:val="clear" w:pos="2381"/>
          <w:tab w:val="clear" w:pos="2722"/>
          <w:tab w:val="clear" w:pos="3062"/>
          <w:tab w:val="clear" w:pos="3402"/>
        </w:tabs>
        <w:contextualSpacing/>
        <w:rPr>
          <w:sz w:val="20"/>
          <w:szCs w:val="22"/>
        </w:rPr>
      </w:pPr>
      <w:r w:rsidRPr="00434548">
        <w:lastRenderedPageBreak/>
        <w:t xml:space="preserve">‘playing time’ to record </w:t>
      </w:r>
      <w:r w:rsidR="00DA3136">
        <w:t>practice</w:t>
      </w:r>
      <w:r w:rsidRPr="00434548">
        <w:t xml:space="preserve"> each week;</w:t>
      </w:r>
    </w:p>
    <w:p w14:paraId="23DA7888" w14:textId="77777777" w:rsidR="00620DCF" w:rsidRPr="00434548" w:rsidRDefault="00620DCF" w:rsidP="00620DCF">
      <w:pPr>
        <w:pStyle w:val="ListParagraph"/>
        <w:numPr>
          <w:ilvl w:val="1"/>
          <w:numId w:val="15"/>
        </w:numPr>
        <w:tabs>
          <w:tab w:val="clear" w:pos="340"/>
          <w:tab w:val="clear" w:pos="680"/>
          <w:tab w:val="clear" w:pos="1021"/>
          <w:tab w:val="clear" w:pos="1361"/>
          <w:tab w:val="clear" w:pos="1701"/>
          <w:tab w:val="clear" w:pos="2041"/>
          <w:tab w:val="clear" w:pos="2381"/>
          <w:tab w:val="clear" w:pos="2722"/>
          <w:tab w:val="clear" w:pos="3062"/>
          <w:tab w:val="clear" w:pos="3402"/>
        </w:tabs>
        <w:contextualSpacing/>
        <w:rPr>
          <w:sz w:val="20"/>
          <w:szCs w:val="22"/>
        </w:rPr>
      </w:pPr>
      <w:r w:rsidRPr="00434548">
        <w:t>‘set work’ section for the teacher to list learning goals for the week;</w:t>
      </w:r>
    </w:p>
    <w:p w14:paraId="772FE075" w14:textId="4D3C1ADD" w:rsidR="00620DCF" w:rsidRPr="00620DCF" w:rsidRDefault="00620DCF" w:rsidP="005A1A65">
      <w:pPr>
        <w:pStyle w:val="ListParagraph"/>
        <w:numPr>
          <w:ilvl w:val="1"/>
          <w:numId w:val="15"/>
        </w:numPr>
        <w:tabs>
          <w:tab w:val="clear" w:pos="340"/>
          <w:tab w:val="clear" w:pos="680"/>
          <w:tab w:val="clear" w:pos="1021"/>
          <w:tab w:val="clear" w:pos="1361"/>
          <w:tab w:val="clear" w:pos="1701"/>
          <w:tab w:val="clear" w:pos="2041"/>
          <w:tab w:val="clear" w:pos="2381"/>
          <w:tab w:val="clear" w:pos="2722"/>
          <w:tab w:val="clear" w:pos="3062"/>
          <w:tab w:val="clear" w:pos="3402"/>
        </w:tabs>
        <w:contextualSpacing/>
        <w:rPr>
          <w:sz w:val="20"/>
          <w:szCs w:val="22"/>
        </w:rPr>
      </w:pPr>
      <w:r w:rsidRPr="00434548">
        <w:t>‘comments’ section for the teacher, student and parents to communicate in.</w:t>
      </w:r>
    </w:p>
    <w:p w14:paraId="15DF7059" w14:textId="77777777" w:rsidR="00620DCF" w:rsidRPr="00620DCF" w:rsidRDefault="00620DCF" w:rsidP="00620DCF">
      <w:pPr>
        <w:contextualSpacing/>
        <w:rPr>
          <w:sz w:val="20"/>
          <w:szCs w:val="22"/>
        </w:rPr>
      </w:pPr>
    </w:p>
    <w:p w14:paraId="29220957" w14:textId="7667EFFC" w:rsidR="00620DCF" w:rsidRDefault="00620DCF" w:rsidP="00620DCF">
      <w:pPr>
        <w:pStyle w:val="Heading2"/>
      </w:pPr>
      <w:r>
        <w:t>Page 22: Connect classes – on-line</w:t>
      </w:r>
    </w:p>
    <w:p w14:paraId="030B4BB7" w14:textId="6356CABC" w:rsidR="00620DCF" w:rsidRDefault="00620DCF" w:rsidP="00620DCF">
      <w:pPr>
        <w:jc w:val="both"/>
      </w:pPr>
      <w:r w:rsidRPr="00370BB6">
        <w:t>Most scho</w:t>
      </w:r>
      <w:r w:rsidRPr="001A3150">
        <w:t xml:space="preserve">ols are promoting </w:t>
      </w:r>
      <w:r w:rsidR="00DA3136">
        <w:t>online</w:t>
      </w:r>
      <w:r w:rsidRPr="001A3150">
        <w:t xml:space="preserve"> communication with students and parents through the Department’s online </w:t>
      </w:r>
      <w:r w:rsidRPr="00DA3136">
        <w:t>platform, Connect.</w:t>
      </w:r>
      <w:r w:rsidRPr="001A3150">
        <w:t xml:space="preserve"> Instrumental teachers are expected to form </w:t>
      </w:r>
      <w:r w:rsidR="00DA3136">
        <w:t>‘</w:t>
      </w:r>
      <w:r w:rsidRPr="001A3150">
        <w:t xml:space="preserve">Connect </w:t>
      </w:r>
      <w:r w:rsidR="00DA3136">
        <w:t>c</w:t>
      </w:r>
      <w:r>
        <w:t>lasses</w:t>
      </w:r>
      <w:r w:rsidR="00DA3136">
        <w:t>’</w:t>
      </w:r>
      <w:r w:rsidRPr="001A3150">
        <w:t xml:space="preserve"> to provide a process fo</w:t>
      </w:r>
      <w:r w:rsidRPr="00370BB6">
        <w:t>r communicating with students and their parents, providing information and resourc</w:t>
      </w:r>
      <w:r>
        <w:t xml:space="preserve">es through this method. </w:t>
      </w:r>
    </w:p>
    <w:p w14:paraId="7815E705" w14:textId="77777777" w:rsidR="00620DCF" w:rsidRDefault="00620DCF" w:rsidP="00620DCF"/>
    <w:p w14:paraId="56656E86" w14:textId="77D5FAE6" w:rsidR="00620DCF" w:rsidRDefault="00620DCF" w:rsidP="00620DCF">
      <w:pPr>
        <w:pStyle w:val="Heading2"/>
      </w:pPr>
      <w:r>
        <w:t>Page 23: IMSS website</w:t>
      </w:r>
    </w:p>
    <w:p w14:paraId="6DAACC1C" w14:textId="6206D286" w:rsidR="00620DCF" w:rsidRPr="00370BB6" w:rsidRDefault="00620DCF" w:rsidP="00620DCF">
      <w:pPr>
        <w:jc w:val="both"/>
      </w:pPr>
      <w:r w:rsidRPr="00370BB6">
        <w:t>For further information on our program, including an extensive FAQ section (on the home page) please check out</w:t>
      </w:r>
      <w:r>
        <w:t xml:space="preserve"> </w:t>
      </w:r>
      <w:r w:rsidRPr="00370BB6">
        <w:t>our website</w:t>
      </w:r>
      <w:r>
        <w:t xml:space="preserve"> –</w:t>
      </w:r>
      <w:r w:rsidRPr="00370BB6">
        <w:t xml:space="preserve"> </w:t>
      </w:r>
      <w:hyperlink r:id="rId12" w:history="1">
        <w:r w:rsidRPr="00FB5BEF">
          <w:rPr>
            <w:rStyle w:val="Hyperlink"/>
          </w:rPr>
          <w:t>https://www.education.wa.edu.au/instrumental-music</w:t>
        </w:r>
      </w:hyperlink>
      <w:r>
        <w:t xml:space="preserve"> .</w:t>
      </w:r>
    </w:p>
    <w:p w14:paraId="4C6533D9" w14:textId="77777777" w:rsidR="00620DCF" w:rsidRPr="00620DCF" w:rsidRDefault="00620DCF" w:rsidP="00620DCF"/>
    <w:p w14:paraId="06D1E756" w14:textId="6FBC430D" w:rsidR="00620DCF" w:rsidRPr="00620DCF" w:rsidRDefault="00ED0C5C" w:rsidP="00620DCF">
      <w:pPr>
        <w:pStyle w:val="Heading2"/>
      </w:pPr>
      <w:r>
        <w:t>Page 24</w:t>
      </w:r>
      <w:r w:rsidR="00620DCF">
        <w:t xml:space="preserve">: </w:t>
      </w:r>
      <w:r w:rsidR="00620DCF">
        <w:rPr>
          <w:i/>
        </w:rPr>
        <w:t>Thank you</w:t>
      </w:r>
    </w:p>
    <w:p w14:paraId="273E8FC5" w14:textId="2FA6E610" w:rsidR="00A26210" w:rsidRPr="005A1A65" w:rsidRDefault="00620DCF" w:rsidP="00620DCF">
      <w:pPr>
        <w:jc w:val="both"/>
      </w:pPr>
      <w:r w:rsidRPr="00370BB6">
        <w:t>Thank yo</w:t>
      </w:r>
      <w:r w:rsidRPr="001A3150">
        <w:t xml:space="preserve">u for </w:t>
      </w:r>
      <w:r>
        <w:t xml:space="preserve">taking the time to work through this comprehensive resource. If you have any questions or require further information, please contact the Music contact at your child’s school. For other enquiries, please </w:t>
      </w:r>
      <w:r w:rsidR="00DA3136">
        <w:t>phone</w:t>
      </w:r>
      <w:r>
        <w:t xml:space="preserve"> IMSS </w:t>
      </w:r>
      <w:r w:rsidR="00DA3136">
        <w:t xml:space="preserve">at </w:t>
      </w:r>
      <w:r>
        <w:t>(08) 9338 9500</w:t>
      </w:r>
      <w:r w:rsidRPr="001A3150">
        <w:t>.</w:t>
      </w:r>
    </w:p>
    <w:sectPr w:rsidR="00A26210" w:rsidRPr="005A1A65" w:rsidSect="0091119D">
      <w:headerReference w:type="default" r:id="rId13"/>
      <w:footerReference w:type="default" r:id="rId14"/>
      <w:headerReference w:type="first" r:id="rId15"/>
      <w:footerReference w:type="first" r:id="rId16"/>
      <w:pgSz w:w="11906" w:h="16838"/>
      <w:pgMar w:top="1418" w:right="1418" w:bottom="1418" w:left="1418" w:header="709" w:footer="102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6">
      <wne:acd wne:acdName="acd6"/>
    </wne:keymap>
    <wne:keymap wne:kcmPrimary="0268">
      <wne:acd wne:acdName="acd7"/>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AQA" wne:acdName="acd4" wne:fciIndexBasedOn="0065"/>
    <wne:acd wne:argValue="AgBOAHUAbQBiAGUAcgBlAGQAIABMAGkAcwB0AA==" wne:acdName="acd5" wne:fciIndexBasedOn="0065"/>
    <wne:acd wne:argValue="AgBOAG8AdABlAHMA" wne:acdName="acd6" wne:fciIndexBasedOn="0065"/>
    <wne:acd wne:argValue="AgBCAHUAbABsAGUAdABlAGQAIABMAGkAcwB0AA==" wne:acdName="acd7" wne:fciIndexBasedOn="0065"/>
    <wne:acd wne:argValue="AgBOAHUAbQBiAGUAcgBlAGQAIABMAGkAcw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2992" w14:textId="77777777" w:rsidR="001A13F7" w:rsidRDefault="001A13F7" w:rsidP="00127DAD">
      <w:r>
        <w:separator/>
      </w:r>
    </w:p>
  </w:endnote>
  <w:endnote w:type="continuationSeparator" w:id="0">
    <w:p w14:paraId="058354B1" w14:textId="77777777" w:rsidR="001A13F7" w:rsidRDefault="001A13F7"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449C" w14:textId="143FCA13" w:rsidR="000F6D5A" w:rsidRPr="0091119D" w:rsidRDefault="00000000" w:rsidP="0091119D">
    <w:pPr>
      <w:pStyle w:val="Footer"/>
    </w:pPr>
    <w:sdt>
      <w:sdtPr>
        <w:alias w:val="TRIM number"/>
        <w:tag w:val="TRIM number"/>
        <w:id w:val="1401324844"/>
        <w:placeholder>
          <w:docPart w:val="6C54A4DF674A453CA9F46B1E7337C295"/>
        </w:placeholder>
        <w:dataBinding w:prefixMappings="xmlns:ns0='http://purl.org/dc/elements/1.1/' xmlns:ns1='http://schemas.openxmlformats.org/package/2006/metadata/core-properties' " w:xpath="/ns1:coreProperties[1]/ns1:contentStatus[1]" w:storeItemID="{6C3C8BC8-F283-45AE-878A-BAB7291924A1}"/>
        <w:text/>
      </w:sdtPr>
      <w:sdtContent>
        <w:r w:rsidR="0058157C">
          <w:t>.</w:t>
        </w:r>
      </w:sdtContent>
    </w:sdt>
    <w:r w:rsidR="0091119D">
      <w:tab/>
    </w:r>
    <w:r w:rsidR="0091119D">
      <w:fldChar w:fldCharType="begin"/>
    </w:r>
    <w:r w:rsidR="0091119D">
      <w:instrText xml:space="preserve"> PAGE   \* MERGEFORMAT </w:instrText>
    </w:r>
    <w:r w:rsidR="0091119D">
      <w:fldChar w:fldCharType="separate"/>
    </w:r>
    <w:r w:rsidR="00F73C75">
      <w:rPr>
        <w:noProof/>
      </w:rPr>
      <w:t>2</w:t>
    </w:r>
    <w:r w:rsidR="0091119D">
      <w:rPr>
        <w:noProof/>
      </w:rPr>
      <w:fldChar w:fldCharType="end"/>
    </w:r>
    <w:r w:rsidR="0091119D">
      <w:rPr>
        <w:noProof/>
      </w:rPr>
      <w:tab/>
    </w:r>
    <w:sdt>
      <w:sdtPr>
        <w:alias w:val="Publish date"/>
        <w:tag w:val=""/>
        <w:id w:val="1247000034"/>
        <w:placeholder>
          <w:docPart w:val="5BA948B993F140CCBFBAD882DC747446"/>
        </w:placeholder>
        <w:dataBinding w:prefixMappings="xmlns:ns0='http://schemas.microsoft.com/office/2006/coverPageProps' " w:xpath="/ns0:CoverPageProperties[1]/ns0:PublishDate[1]" w:storeItemID="{55AF091B-3C7A-41E3-B477-F2FDAA23CFDA}"/>
        <w:date w:fullDate="2023-11-03T00:00:00Z">
          <w:dateFormat w:val="d/MM/yyyy"/>
          <w:lid w:val="en-AU"/>
          <w:storeMappedDataAs w:val="dateTime"/>
          <w:calendar w:val="gregorian"/>
        </w:date>
      </w:sdtPr>
      <w:sdtContent>
        <w:r w:rsidR="0058157C">
          <w:t>3/11/2023</w:t>
        </w:r>
      </w:sdtContent>
    </w:sdt>
    <w:r w:rsidR="0091119D">
      <w:rPr>
        <w:noProof/>
        <w:lang w:eastAsia="en-AU"/>
      </w:rPr>
      <w:drawing>
        <wp:anchor distT="0" distB="0" distL="114300" distR="114300" simplePos="0" relativeHeight="251663872" behindDoc="1" locked="0" layoutInCell="1" allowOverlap="1" wp14:anchorId="62F9D62A" wp14:editId="259A07E3">
          <wp:simplePos x="0" y="0"/>
          <wp:positionH relativeFrom="page">
            <wp:align>left</wp:align>
          </wp:positionH>
          <wp:positionV relativeFrom="page">
            <wp:align>bottom</wp:align>
          </wp:positionV>
          <wp:extent cx="7560000" cy="3600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52DF" w14:textId="3689B92B" w:rsidR="00AF71AF" w:rsidRPr="001E1668" w:rsidRDefault="00000000" w:rsidP="001E1668">
    <w:pPr>
      <w:pStyle w:val="Footer"/>
    </w:pPr>
    <w:sdt>
      <w:sdtPr>
        <w:alias w:val="TRIM number"/>
        <w:tag w:val="TRIM number"/>
        <w:id w:val="-312792894"/>
        <w:placeholder>
          <w:docPart w:val="81CD66BF8E3441BAA0994CD93954A560"/>
        </w:placeholder>
        <w:dataBinding w:prefixMappings="xmlns:ns0='http://purl.org/dc/elements/1.1/' xmlns:ns1='http://schemas.openxmlformats.org/package/2006/metadata/core-properties' " w:xpath="/ns1:coreProperties[1]/ns1:contentStatus[1]" w:storeItemID="{6C3C8BC8-F283-45AE-878A-BAB7291924A1}"/>
        <w:text/>
      </w:sdtPr>
      <w:sdtContent>
        <w:r w:rsidR="0058157C">
          <w:t>.</w:t>
        </w:r>
      </w:sdtContent>
    </w:sdt>
    <w:r w:rsidR="0091119D">
      <w:tab/>
    </w:r>
    <w:r w:rsidR="0091119D">
      <w:fldChar w:fldCharType="begin"/>
    </w:r>
    <w:r w:rsidR="0091119D">
      <w:instrText xml:space="preserve"> PAGE   \* MERGEFORMAT </w:instrText>
    </w:r>
    <w:r w:rsidR="0091119D">
      <w:fldChar w:fldCharType="separate"/>
    </w:r>
    <w:r w:rsidR="00F73C75">
      <w:rPr>
        <w:noProof/>
      </w:rPr>
      <w:t>1</w:t>
    </w:r>
    <w:r w:rsidR="0091119D">
      <w:rPr>
        <w:noProof/>
      </w:rPr>
      <w:fldChar w:fldCharType="end"/>
    </w:r>
    <w:r w:rsidR="0091119D">
      <w:rPr>
        <w:noProof/>
      </w:rPr>
      <w:tab/>
    </w:r>
    <w:sdt>
      <w:sdtPr>
        <w:alias w:val="Publish date"/>
        <w:tag w:val=""/>
        <w:id w:val="2098826220"/>
        <w:placeholder>
          <w:docPart w:val="85F66CA66AE844EFB7169C5573883D72"/>
        </w:placeholder>
        <w:dataBinding w:prefixMappings="xmlns:ns0='http://schemas.microsoft.com/office/2006/coverPageProps' " w:xpath="/ns0:CoverPageProperties[1]/ns0:PublishDate[1]" w:storeItemID="{55AF091B-3C7A-41E3-B477-F2FDAA23CFDA}"/>
        <w:date w:fullDate="2023-11-03T00:00:00Z">
          <w:dateFormat w:val="d/MM/yyyy"/>
          <w:lid w:val="en-AU"/>
          <w:storeMappedDataAs w:val="dateTime"/>
          <w:calendar w:val="gregorian"/>
        </w:date>
      </w:sdtPr>
      <w:sdtContent>
        <w:r w:rsidR="0058157C">
          <w:t>3/11/2023</w:t>
        </w:r>
      </w:sdtContent>
    </w:sdt>
    <w:r w:rsidR="0091119D">
      <w:rPr>
        <w:noProof/>
        <w:lang w:eastAsia="en-AU"/>
      </w:rPr>
      <w:drawing>
        <wp:anchor distT="0" distB="0" distL="114300" distR="114300" simplePos="0" relativeHeight="251661824" behindDoc="1" locked="0" layoutInCell="1" allowOverlap="1" wp14:anchorId="789306A5" wp14:editId="3B72D749">
          <wp:simplePos x="0" y="0"/>
          <wp:positionH relativeFrom="page">
            <wp:align>left</wp:align>
          </wp:positionH>
          <wp:positionV relativeFrom="page">
            <wp:align>bottom</wp:align>
          </wp:positionV>
          <wp:extent cx="7560000" cy="3600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BC5F" w14:textId="77777777" w:rsidR="001A13F7" w:rsidRDefault="001A13F7" w:rsidP="00127DAD">
      <w:r>
        <w:separator/>
      </w:r>
    </w:p>
  </w:footnote>
  <w:footnote w:type="continuationSeparator" w:id="0">
    <w:p w14:paraId="0B96712A" w14:textId="77777777" w:rsidR="001A13F7" w:rsidRDefault="001A13F7"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B22E" w14:textId="77777777" w:rsidR="00633068" w:rsidRPr="0091119D" w:rsidRDefault="0091119D" w:rsidP="0091119D">
    <w:pPr>
      <w:pStyle w:val="Header"/>
    </w:pPr>
    <w:r>
      <w:rPr>
        <w:noProof/>
        <w:lang w:eastAsia="en-AU"/>
      </w:rPr>
      <w:drawing>
        <wp:anchor distT="0" distB="0" distL="114300" distR="114300" simplePos="0" relativeHeight="251665920" behindDoc="1" locked="0" layoutInCell="1" allowOverlap="1" wp14:anchorId="18EAD457" wp14:editId="03E0D28B">
          <wp:simplePos x="0" y="0"/>
          <wp:positionH relativeFrom="page">
            <wp:align>left</wp:align>
          </wp:positionH>
          <wp:positionV relativeFrom="page">
            <wp:align>top</wp:align>
          </wp:positionV>
          <wp:extent cx="7559993" cy="360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3" cy="36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DAC6" w14:textId="77777777" w:rsidR="00916AF7" w:rsidRPr="00082FAB" w:rsidRDefault="00082FAB" w:rsidP="00082FAB">
    <w:pPr>
      <w:pStyle w:val="Header"/>
    </w:pPr>
    <w:r>
      <w:rPr>
        <w:noProof/>
        <w:lang w:eastAsia="en-AU"/>
      </w:rPr>
      <w:drawing>
        <wp:anchor distT="0" distB="0" distL="114300" distR="114300" simplePos="0" relativeHeight="251659776" behindDoc="1" locked="0" layoutInCell="1" allowOverlap="1" wp14:anchorId="212D6842" wp14:editId="660568D1">
          <wp:simplePos x="0" y="0"/>
          <wp:positionH relativeFrom="page">
            <wp:align>left</wp:align>
          </wp:positionH>
          <wp:positionV relativeFrom="page">
            <wp:align>top</wp:align>
          </wp:positionV>
          <wp:extent cx="7560310" cy="1530350"/>
          <wp:effectExtent l="0" t="0" r="2540" b="0"/>
          <wp:wrapTopAndBottom/>
          <wp:docPr id="1" name="Picture 1" descr="Internal Portrait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Portrait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30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0590A1E"/>
    <w:multiLevelType w:val="multilevel"/>
    <w:tmpl w:val="7C98648E"/>
    <w:numStyleLink w:val="BulletedList"/>
  </w:abstractNum>
  <w:abstractNum w:abstractNumId="10"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1"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12" w15:restartNumberingAfterBreak="0">
    <w:nsid w:val="418433A8"/>
    <w:multiLevelType w:val="multilevel"/>
    <w:tmpl w:val="908CAE96"/>
    <w:numStyleLink w:val="NumberedList"/>
  </w:abstractNum>
  <w:abstractNum w:abstractNumId="13" w15:restartNumberingAfterBreak="0">
    <w:nsid w:val="6F206309"/>
    <w:multiLevelType w:val="multilevel"/>
    <w:tmpl w:val="7C98648E"/>
    <w:numStyleLink w:val="BulletedList"/>
  </w:abstractNum>
  <w:abstractNum w:abstractNumId="14" w15:restartNumberingAfterBreak="0">
    <w:nsid w:val="6FE900D3"/>
    <w:multiLevelType w:val="hybridMultilevel"/>
    <w:tmpl w:val="A8B8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432491">
    <w:abstractNumId w:val="13"/>
  </w:num>
  <w:num w:numId="2" w16cid:durableId="121122445">
    <w:abstractNumId w:val="9"/>
  </w:num>
  <w:num w:numId="3" w16cid:durableId="1121263646">
    <w:abstractNumId w:val="12"/>
  </w:num>
  <w:num w:numId="4" w16cid:durableId="1943226361">
    <w:abstractNumId w:val="11"/>
  </w:num>
  <w:num w:numId="5" w16cid:durableId="1622759807">
    <w:abstractNumId w:val="7"/>
  </w:num>
  <w:num w:numId="6" w16cid:durableId="2012291512">
    <w:abstractNumId w:val="6"/>
  </w:num>
  <w:num w:numId="7" w16cid:durableId="1179077261">
    <w:abstractNumId w:val="5"/>
  </w:num>
  <w:num w:numId="8" w16cid:durableId="115489732">
    <w:abstractNumId w:val="4"/>
  </w:num>
  <w:num w:numId="9" w16cid:durableId="1759476315">
    <w:abstractNumId w:val="8"/>
  </w:num>
  <w:num w:numId="10" w16cid:durableId="1240020226">
    <w:abstractNumId w:val="3"/>
  </w:num>
  <w:num w:numId="11" w16cid:durableId="799080458">
    <w:abstractNumId w:val="2"/>
  </w:num>
  <w:num w:numId="12" w16cid:durableId="472452609">
    <w:abstractNumId w:val="1"/>
  </w:num>
  <w:num w:numId="13" w16cid:durableId="1977180204">
    <w:abstractNumId w:val="0"/>
  </w:num>
  <w:num w:numId="14" w16cid:durableId="1901789401">
    <w:abstractNumId w:val="10"/>
  </w:num>
  <w:num w:numId="15" w16cid:durableId="10449870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efaultTableStyle w:val="DOETabl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057D9"/>
    <w:rsid w:val="00027278"/>
    <w:rsid w:val="00041982"/>
    <w:rsid w:val="00042E65"/>
    <w:rsid w:val="00043E92"/>
    <w:rsid w:val="00052680"/>
    <w:rsid w:val="000626CD"/>
    <w:rsid w:val="0007329C"/>
    <w:rsid w:val="00073C07"/>
    <w:rsid w:val="000776FB"/>
    <w:rsid w:val="00077ED0"/>
    <w:rsid w:val="00082FAB"/>
    <w:rsid w:val="00092DEE"/>
    <w:rsid w:val="000A5C8A"/>
    <w:rsid w:val="000A6D78"/>
    <w:rsid w:val="000B0131"/>
    <w:rsid w:val="000B6A3E"/>
    <w:rsid w:val="000E61C9"/>
    <w:rsid w:val="000F3848"/>
    <w:rsid w:val="000F6D5A"/>
    <w:rsid w:val="00117BC1"/>
    <w:rsid w:val="00127DAD"/>
    <w:rsid w:val="0013587A"/>
    <w:rsid w:val="00163C4A"/>
    <w:rsid w:val="0017483D"/>
    <w:rsid w:val="00177D2D"/>
    <w:rsid w:val="00185215"/>
    <w:rsid w:val="001A13F7"/>
    <w:rsid w:val="001B482D"/>
    <w:rsid w:val="001D4434"/>
    <w:rsid w:val="001E1668"/>
    <w:rsid w:val="001E62CB"/>
    <w:rsid w:val="001F63E2"/>
    <w:rsid w:val="00237DA1"/>
    <w:rsid w:val="00250BF2"/>
    <w:rsid w:val="002715EE"/>
    <w:rsid w:val="002771D2"/>
    <w:rsid w:val="002964D2"/>
    <w:rsid w:val="00297C14"/>
    <w:rsid w:val="002D49E6"/>
    <w:rsid w:val="002E0306"/>
    <w:rsid w:val="002E3D4D"/>
    <w:rsid w:val="002F01CD"/>
    <w:rsid w:val="00303358"/>
    <w:rsid w:val="003152E0"/>
    <w:rsid w:val="00316604"/>
    <w:rsid w:val="0031727B"/>
    <w:rsid w:val="003403BB"/>
    <w:rsid w:val="00365B17"/>
    <w:rsid w:val="003756AD"/>
    <w:rsid w:val="00376020"/>
    <w:rsid w:val="00380413"/>
    <w:rsid w:val="00381218"/>
    <w:rsid w:val="00383E16"/>
    <w:rsid w:val="00390D50"/>
    <w:rsid w:val="00392C1D"/>
    <w:rsid w:val="00396551"/>
    <w:rsid w:val="00397F0C"/>
    <w:rsid w:val="003A1CC6"/>
    <w:rsid w:val="003B56AB"/>
    <w:rsid w:val="003C3383"/>
    <w:rsid w:val="003C7215"/>
    <w:rsid w:val="004103B9"/>
    <w:rsid w:val="00414D84"/>
    <w:rsid w:val="0042142B"/>
    <w:rsid w:val="00424303"/>
    <w:rsid w:val="00440775"/>
    <w:rsid w:val="0044231C"/>
    <w:rsid w:val="004457C7"/>
    <w:rsid w:val="004661A2"/>
    <w:rsid w:val="00466E52"/>
    <w:rsid w:val="004A2133"/>
    <w:rsid w:val="004B06B1"/>
    <w:rsid w:val="004D0B2E"/>
    <w:rsid w:val="004E7DE2"/>
    <w:rsid w:val="0050052A"/>
    <w:rsid w:val="005346F4"/>
    <w:rsid w:val="00566FE9"/>
    <w:rsid w:val="005728CD"/>
    <w:rsid w:val="0058157C"/>
    <w:rsid w:val="005A0E53"/>
    <w:rsid w:val="005A1925"/>
    <w:rsid w:val="005A1A65"/>
    <w:rsid w:val="005B118D"/>
    <w:rsid w:val="005B2D97"/>
    <w:rsid w:val="005C3878"/>
    <w:rsid w:val="005D0F5C"/>
    <w:rsid w:val="005E1145"/>
    <w:rsid w:val="005E1703"/>
    <w:rsid w:val="0060579B"/>
    <w:rsid w:val="00620DCF"/>
    <w:rsid w:val="00620FC1"/>
    <w:rsid w:val="00633068"/>
    <w:rsid w:val="006529EB"/>
    <w:rsid w:val="0065350E"/>
    <w:rsid w:val="0066015D"/>
    <w:rsid w:val="0066120D"/>
    <w:rsid w:val="0066581B"/>
    <w:rsid w:val="0066616A"/>
    <w:rsid w:val="006723BD"/>
    <w:rsid w:val="00694952"/>
    <w:rsid w:val="006A1BE6"/>
    <w:rsid w:val="006A3C91"/>
    <w:rsid w:val="006B214C"/>
    <w:rsid w:val="006D0BC0"/>
    <w:rsid w:val="006F639D"/>
    <w:rsid w:val="007343DF"/>
    <w:rsid w:val="007358C4"/>
    <w:rsid w:val="00753103"/>
    <w:rsid w:val="007657C5"/>
    <w:rsid w:val="007761FB"/>
    <w:rsid w:val="00783AC6"/>
    <w:rsid w:val="00786BF1"/>
    <w:rsid w:val="007875ED"/>
    <w:rsid w:val="007A58C0"/>
    <w:rsid w:val="007A782B"/>
    <w:rsid w:val="007D182F"/>
    <w:rsid w:val="007F30C7"/>
    <w:rsid w:val="008250E2"/>
    <w:rsid w:val="00840EFA"/>
    <w:rsid w:val="00843E30"/>
    <w:rsid w:val="00845C58"/>
    <w:rsid w:val="008626AA"/>
    <w:rsid w:val="008631A5"/>
    <w:rsid w:val="0088584D"/>
    <w:rsid w:val="00886E6E"/>
    <w:rsid w:val="008911E4"/>
    <w:rsid w:val="008A1F74"/>
    <w:rsid w:val="008A7361"/>
    <w:rsid w:val="008B02EB"/>
    <w:rsid w:val="008C765C"/>
    <w:rsid w:val="008D7EFC"/>
    <w:rsid w:val="008E6F71"/>
    <w:rsid w:val="0091119D"/>
    <w:rsid w:val="00916AF7"/>
    <w:rsid w:val="009239C6"/>
    <w:rsid w:val="00944008"/>
    <w:rsid w:val="0095620D"/>
    <w:rsid w:val="009567D2"/>
    <w:rsid w:val="00967403"/>
    <w:rsid w:val="00976958"/>
    <w:rsid w:val="00992BCE"/>
    <w:rsid w:val="009F7FE4"/>
    <w:rsid w:val="00A26210"/>
    <w:rsid w:val="00A26AEF"/>
    <w:rsid w:val="00A35095"/>
    <w:rsid w:val="00A43B6C"/>
    <w:rsid w:val="00A44533"/>
    <w:rsid w:val="00A50102"/>
    <w:rsid w:val="00A64252"/>
    <w:rsid w:val="00A64930"/>
    <w:rsid w:val="00A66AAD"/>
    <w:rsid w:val="00A8272B"/>
    <w:rsid w:val="00AA413D"/>
    <w:rsid w:val="00AC641B"/>
    <w:rsid w:val="00AF71AF"/>
    <w:rsid w:val="00B06BD2"/>
    <w:rsid w:val="00B143E6"/>
    <w:rsid w:val="00B174C0"/>
    <w:rsid w:val="00B17C7F"/>
    <w:rsid w:val="00B374A9"/>
    <w:rsid w:val="00B54143"/>
    <w:rsid w:val="00B544BA"/>
    <w:rsid w:val="00B56A6C"/>
    <w:rsid w:val="00B6170F"/>
    <w:rsid w:val="00B669D2"/>
    <w:rsid w:val="00B90E8D"/>
    <w:rsid w:val="00BA12A1"/>
    <w:rsid w:val="00BD0B3B"/>
    <w:rsid w:val="00BF161C"/>
    <w:rsid w:val="00C011D5"/>
    <w:rsid w:val="00C106E2"/>
    <w:rsid w:val="00C35BA3"/>
    <w:rsid w:val="00C46848"/>
    <w:rsid w:val="00C77A2C"/>
    <w:rsid w:val="00C800E3"/>
    <w:rsid w:val="00C84C21"/>
    <w:rsid w:val="00C96238"/>
    <w:rsid w:val="00CA0BE1"/>
    <w:rsid w:val="00CA33C7"/>
    <w:rsid w:val="00CB081C"/>
    <w:rsid w:val="00CB46BF"/>
    <w:rsid w:val="00CD3045"/>
    <w:rsid w:val="00CE19F1"/>
    <w:rsid w:val="00D1290D"/>
    <w:rsid w:val="00D14913"/>
    <w:rsid w:val="00D21BAC"/>
    <w:rsid w:val="00D30C69"/>
    <w:rsid w:val="00D4005B"/>
    <w:rsid w:val="00D40239"/>
    <w:rsid w:val="00D544F4"/>
    <w:rsid w:val="00D846C7"/>
    <w:rsid w:val="00D85E99"/>
    <w:rsid w:val="00DA1B75"/>
    <w:rsid w:val="00DA3136"/>
    <w:rsid w:val="00DC188E"/>
    <w:rsid w:val="00DD5BF0"/>
    <w:rsid w:val="00DE3892"/>
    <w:rsid w:val="00E140E6"/>
    <w:rsid w:val="00E17418"/>
    <w:rsid w:val="00E31A61"/>
    <w:rsid w:val="00E3357D"/>
    <w:rsid w:val="00E420D5"/>
    <w:rsid w:val="00E43656"/>
    <w:rsid w:val="00E55C69"/>
    <w:rsid w:val="00E643C2"/>
    <w:rsid w:val="00E71C01"/>
    <w:rsid w:val="00E9357B"/>
    <w:rsid w:val="00E95CBA"/>
    <w:rsid w:val="00E977D2"/>
    <w:rsid w:val="00EB5069"/>
    <w:rsid w:val="00ED0C5C"/>
    <w:rsid w:val="00ED3AB9"/>
    <w:rsid w:val="00EF20B0"/>
    <w:rsid w:val="00F0060B"/>
    <w:rsid w:val="00F105A5"/>
    <w:rsid w:val="00F24F5D"/>
    <w:rsid w:val="00F4033E"/>
    <w:rsid w:val="00F50F29"/>
    <w:rsid w:val="00F6628D"/>
    <w:rsid w:val="00F73C75"/>
    <w:rsid w:val="00F8161E"/>
    <w:rsid w:val="00FA03FB"/>
    <w:rsid w:val="00FA1899"/>
    <w:rsid w:val="00FA771C"/>
    <w:rsid w:val="00FB6D45"/>
    <w:rsid w:val="00FC4262"/>
    <w:rsid w:val="00FC6FAE"/>
    <w:rsid w:val="00FD1859"/>
    <w:rsid w:val="00FE23F0"/>
    <w:rsid w:val="00FE62C8"/>
    <w:rsid w:val="00FE7865"/>
    <w:rsid w:val="00FF11AD"/>
    <w:rsid w:val="00FF5650"/>
    <w:rsid w:val="00FF6C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DD144"/>
  <w15:chartTrackingRefBased/>
  <w15:docId w15:val="{579BF9FE-A552-9141-A4D7-2556B978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D85E99"/>
    <w:pPr>
      <w:spacing w:after="0" w:line="240" w:lineRule="auto"/>
    </w:pPr>
    <w:rPr>
      <w:rFonts w:ascii="Arial" w:hAnsi="Arial" w:cs="Arial"/>
      <w:szCs w:val="20"/>
    </w:rPr>
  </w:style>
  <w:style w:type="paragraph" w:styleId="Heading1">
    <w:name w:val="heading 1"/>
    <w:basedOn w:val="Normal"/>
    <w:next w:val="Normal"/>
    <w:link w:val="Heading1Char"/>
    <w:uiPriority w:val="2"/>
    <w:qFormat/>
    <w:rsid w:val="006F639D"/>
    <w:pPr>
      <w:spacing w:before="330" w:after="220"/>
      <w:outlineLvl w:val="0"/>
    </w:pPr>
    <w:rPr>
      <w:b/>
      <w:color w:val="592C82"/>
      <w:sz w:val="28"/>
      <w:szCs w:val="28"/>
    </w:rPr>
  </w:style>
  <w:style w:type="paragraph" w:styleId="Heading2">
    <w:name w:val="heading 2"/>
    <w:basedOn w:val="Normal"/>
    <w:next w:val="Normal"/>
    <w:link w:val="Heading2Char"/>
    <w:uiPriority w:val="3"/>
    <w:qFormat/>
    <w:rsid w:val="00D14913"/>
    <w:pPr>
      <w:spacing w:before="220"/>
      <w:outlineLvl w:val="1"/>
    </w:pPr>
    <w:rPr>
      <w:b/>
      <w:color w:val="592C82"/>
      <w:sz w:val="26"/>
      <w:szCs w:val="26"/>
    </w:rPr>
  </w:style>
  <w:style w:type="paragraph" w:styleId="Heading3">
    <w:name w:val="heading 3"/>
    <w:basedOn w:val="Normal"/>
    <w:next w:val="Normal"/>
    <w:link w:val="Heading3Char"/>
    <w:uiPriority w:val="4"/>
    <w:qFormat/>
    <w:rsid w:val="00E977D2"/>
    <w:pPr>
      <w:spacing w:before="220"/>
      <w:outlineLvl w:val="2"/>
    </w:pPr>
    <w:rPr>
      <w:b/>
      <w:sz w:val="24"/>
      <w:szCs w:val="24"/>
    </w:rPr>
  </w:style>
  <w:style w:type="paragraph" w:styleId="Heading4">
    <w:name w:val="heading 4"/>
    <w:basedOn w:val="Heading3"/>
    <w:next w:val="Normal"/>
    <w:link w:val="Heading4Char"/>
    <w:uiPriority w:val="9"/>
    <w:unhideWhenUsed/>
    <w:rsid w:val="00E977D2"/>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91119D"/>
    <w:pPr>
      <w:tabs>
        <w:tab w:val="left" w:pos="1276"/>
      </w:tabs>
      <w:spacing w:after="440"/>
      <w:contextualSpacing/>
    </w:pPr>
    <w:rPr>
      <w:rFonts w:eastAsiaTheme="majorEastAsia"/>
      <w:b/>
      <w:color w:val="592C82"/>
      <w:spacing w:val="4"/>
      <w:kern w:val="28"/>
      <w:sz w:val="48"/>
      <w:szCs w:val="48"/>
    </w:rPr>
  </w:style>
  <w:style w:type="character" w:customStyle="1" w:styleId="TitleChar">
    <w:name w:val="Title Char"/>
    <w:aliases w:val="Document Title Char"/>
    <w:basedOn w:val="DefaultParagraphFont"/>
    <w:link w:val="Title"/>
    <w:rsid w:val="0091119D"/>
    <w:rPr>
      <w:rFonts w:ascii="Arial" w:eastAsiaTheme="majorEastAsia" w:hAnsi="Arial" w:cs="Arial"/>
      <w:b/>
      <w:color w:val="592C82"/>
      <w:spacing w:val="4"/>
      <w:kern w:val="28"/>
      <w:sz w:val="48"/>
      <w:szCs w:val="48"/>
    </w:rPr>
  </w:style>
  <w:style w:type="character" w:customStyle="1" w:styleId="Heading1Char">
    <w:name w:val="Heading 1 Char"/>
    <w:basedOn w:val="DefaultParagraphFont"/>
    <w:link w:val="Heading1"/>
    <w:uiPriority w:val="2"/>
    <w:rsid w:val="006F639D"/>
    <w:rPr>
      <w:rFonts w:ascii="Arial" w:hAnsi="Arial" w:cs="Arial"/>
      <w:b/>
      <w:color w:val="592C82"/>
      <w:sz w:val="28"/>
      <w:szCs w:val="28"/>
    </w:rPr>
  </w:style>
  <w:style w:type="character" w:customStyle="1" w:styleId="Heading2Char">
    <w:name w:val="Heading 2 Char"/>
    <w:basedOn w:val="DefaultParagraphFont"/>
    <w:link w:val="Heading2"/>
    <w:uiPriority w:val="3"/>
    <w:rsid w:val="00D14913"/>
    <w:rPr>
      <w:rFonts w:ascii="Arial" w:hAnsi="Arial" w:cs="Arial"/>
      <w:b/>
      <w:color w:val="592C82"/>
      <w:sz w:val="26"/>
      <w:szCs w:val="26"/>
    </w:rPr>
  </w:style>
  <w:style w:type="paragraph" w:styleId="ListParagraph">
    <w:name w:val="List Paragraph"/>
    <w:basedOn w:val="Normal"/>
    <w:link w:val="ListParagraphChar"/>
    <w:uiPriority w:val="34"/>
    <w:qFormat/>
    <w:rsid w:val="003756AD"/>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1D4434"/>
    <w:pPr>
      <w:tabs>
        <w:tab w:val="center" w:pos="4513"/>
        <w:tab w:val="right" w:pos="9026"/>
      </w:tabs>
    </w:pPr>
  </w:style>
  <w:style w:type="character" w:customStyle="1" w:styleId="HeaderChar">
    <w:name w:val="Header Char"/>
    <w:basedOn w:val="DefaultParagraphFont"/>
    <w:link w:val="Header"/>
    <w:uiPriority w:val="99"/>
    <w:rsid w:val="001D4434"/>
    <w:rPr>
      <w:rFonts w:ascii="Arial" w:hAnsi="Arial" w:cs="Arial"/>
      <w:szCs w:val="20"/>
    </w:rPr>
  </w:style>
  <w:style w:type="paragraph" w:styleId="Footer">
    <w:name w:val="footer"/>
    <w:basedOn w:val="Normal"/>
    <w:link w:val="FooterChar"/>
    <w:uiPriority w:val="99"/>
    <w:unhideWhenUsed/>
    <w:rsid w:val="00FF5650"/>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FF5650"/>
    <w:rPr>
      <w:rFonts w:ascii="Arial" w:hAnsi="Arial" w:cs="Arial"/>
      <w:color w:val="A7A7A7"/>
      <w:sz w:val="20"/>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numbering" w:customStyle="1" w:styleId="BulletedList">
    <w:name w:val="Bulleted List"/>
    <w:uiPriority w:val="99"/>
    <w:rsid w:val="003756AD"/>
    <w:pPr>
      <w:numPr>
        <w:numId w:val="4"/>
      </w:numPr>
    </w:pPr>
  </w:style>
  <w:style w:type="character" w:customStyle="1" w:styleId="Heading3Char">
    <w:name w:val="Heading 3 Char"/>
    <w:basedOn w:val="DefaultParagraphFont"/>
    <w:link w:val="Heading3"/>
    <w:uiPriority w:val="4"/>
    <w:rsid w:val="00E977D2"/>
    <w:rPr>
      <w:rFonts w:ascii="Arial" w:hAnsi="Arial" w:cs="Arial"/>
      <w:b/>
      <w:sz w:val="24"/>
      <w:szCs w:val="24"/>
    </w:rPr>
  </w:style>
  <w:style w:type="numbering" w:customStyle="1" w:styleId="NumberedList">
    <w:name w:val="Numbered List"/>
    <w:uiPriority w:val="99"/>
    <w:rsid w:val="003756AD"/>
    <w:pPr>
      <w:numPr>
        <w:numId w:val="14"/>
      </w:numPr>
    </w:p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83AC6"/>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6F639D"/>
    <w:pPr>
      <w:spacing w:before="110"/>
    </w:pPr>
    <w:rPr>
      <w:sz w:val="16"/>
    </w:rPr>
  </w:style>
  <w:style w:type="character" w:styleId="Hyperlink">
    <w:name w:val="Hyperlink"/>
    <w:basedOn w:val="DefaultParagraphFont"/>
    <w:uiPriority w:val="99"/>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E43656"/>
    <w:rPr>
      <w:rFonts w:ascii="Arial" w:eastAsiaTheme="majorEastAsia" w:hAnsi="Arial" w:cs="Arial"/>
      <w:b w:val="0"/>
      <w:color w:val="592C82"/>
      <w:spacing w:val="4"/>
      <w:kern w:val="28"/>
      <w:sz w:val="36"/>
      <w:szCs w:val="36"/>
    </w:rPr>
  </w:style>
  <w:style w:type="character" w:styleId="PlaceholderText">
    <w:name w:val="Placeholder Text"/>
    <w:basedOn w:val="DefaultParagraphFont"/>
    <w:uiPriority w:val="99"/>
    <w:semiHidden/>
    <w:rsid w:val="001E1668"/>
    <w:rPr>
      <w:color w:val="808080"/>
    </w:rPr>
  </w:style>
  <w:style w:type="table" w:customStyle="1" w:styleId="DOETable1">
    <w:name w:val="DOE Table 1"/>
    <w:basedOn w:val="ListTable4-Accent6"/>
    <w:uiPriority w:val="99"/>
    <w:rsid w:val="00B174C0"/>
    <w:rPr>
      <w:rFonts w:ascii="Arial" w:hAnsi="Arial"/>
      <w:szCs w:val="20"/>
      <w:lang w:eastAsia="en-AU"/>
    </w:rPr>
    <w:tblPr>
      <w:tblBorders>
        <w:top w:val="single" w:sz="4" w:space="0" w:color="592C82"/>
        <w:left w:val="single" w:sz="4" w:space="0" w:color="592C82"/>
        <w:bottom w:val="single" w:sz="4" w:space="0" w:color="592C82"/>
        <w:right w:val="single" w:sz="4" w:space="0" w:color="592C82"/>
        <w:insideH w:val="single" w:sz="4" w:space="0" w:color="592C82"/>
        <w:insideV w:val="single" w:sz="4" w:space="0" w:color="592C82"/>
      </w:tblBorders>
      <w:tblCellMar>
        <w:top w:w="85" w:type="dxa"/>
        <w:bottom w:w="85" w:type="dxa"/>
      </w:tblCellMar>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592C82"/>
          <w:right w:val="single" w:sz="4" w:space="0" w:color="592C82"/>
          <w:insideH w:val="nil"/>
          <w:insideV w:val="single" w:sz="4" w:space="0" w:color="FFFFFF" w:themeColor="background1"/>
        </w:tcBorders>
        <w:shd w:val="clear" w:color="auto" w:fill="592C82"/>
      </w:tcPr>
    </w:tblStylePr>
    <w:tblStylePr w:type="lastRow">
      <w:rPr>
        <w:b/>
        <w:bCs/>
      </w:rPr>
      <w:tblPr/>
      <w:tcPr>
        <w:tcBorders>
          <w:top w:val="double" w:sz="4" w:space="0" w:color="592C82"/>
          <w:bottom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2">
    <w:name w:val="DOE Table 2"/>
    <w:basedOn w:val="DOETable1"/>
    <w:uiPriority w:val="99"/>
    <w:rsid w:val="00B174C0"/>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FFFFFF" w:themeColor="background1"/>
          <w:insideH w:val="single" w:sz="4" w:space="0" w:color="FFFFFF" w:themeColor="background1"/>
          <w:insideV w:val="single" w:sz="4" w:space="0" w:color="FFFFFF" w:themeColor="background1"/>
        </w:tcBorders>
        <w:shd w:val="clear" w:color="auto" w:fill="592C82"/>
      </w:tc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3">
    <w:name w:val="DOE Table 3"/>
    <w:basedOn w:val="DOETable2"/>
    <w:uiPriority w:val="99"/>
    <w:rsid w:val="00B174C0"/>
    <w:tblPr/>
    <w:tcPr>
      <w:shd w:val="clear" w:color="auto" w:fill="D5CAE0"/>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592C82"/>
          <w:insideH w:val="single" w:sz="4" w:space="0" w:color="FFFFFF" w:themeColor="background1"/>
          <w:insideV w:val="single" w:sz="4" w:space="0" w:color="FFFFFF" w:themeColor="background1"/>
        </w:tcBorders>
        <w:shd w:val="clear" w:color="auto" w:fill="592C82"/>
      </w:tcPr>
    </w:tblStylePr>
    <w:tblStylePr w:type="lastCol">
      <w:rPr>
        <w:b/>
        <w:bCs/>
      </w:rPr>
      <w:tblPr/>
      <w:tcPr>
        <w:shd w:val="clear" w:color="auto" w:fill="D6CAE0"/>
      </w:tcPr>
    </w:tblStylePr>
    <w:tblStylePr w:type="band1Vert">
      <w:tblPr/>
      <w:tcPr>
        <w:shd w:val="clear" w:color="auto" w:fill="D6CAE0"/>
      </w:tcPr>
    </w:tblStylePr>
    <w:tblStylePr w:type="band2Vert">
      <w:tblPr/>
      <w:tcPr>
        <w:shd w:val="clear" w:color="auto" w:fill="D6CAE0"/>
      </w:tcPr>
    </w:tblStylePr>
    <w:tblStylePr w:type="band1Horz">
      <w:tblPr/>
      <w:tcPr>
        <w:shd w:val="clear" w:color="auto" w:fill="D6CAE0"/>
      </w:tcPr>
    </w:tblStylePr>
    <w:tblStylePr w:type="band2Horz">
      <w:tblPr/>
      <w:tcPr>
        <w:shd w:val="clear" w:color="auto" w:fill="D6CAE0"/>
      </w:tcPr>
    </w:tblStylePr>
  </w:style>
  <w:style w:type="table" w:customStyle="1" w:styleId="DOETable4">
    <w:name w:val="DOE Table 4"/>
    <w:basedOn w:val="DOETable1"/>
    <w:uiPriority w:val="99"/>
    <w:rsid w:val="005D0F5C"/>
    <w:tblPr/>
    <w:tcPr>
      <w:shd w:val="clear" w:color="auto" w:fill="D5CAE0"/>
    </w:tcPr>
    <w:tblStylePr w:type="firstRow">
      <w:rPr>
        <w:b/>
        <w:bCs/>
        <w:color w:val="auto"/>
      </w:rPr>
      <w:tblPr/>
      <w:tcPr>
        <w:tcBorders>
          <w:top w:val="single" w:sz="2" w:space="0" w:color="592C82"/>
          <w:left w:val="single" w:sz="2" w:space="0" w:color="592C82"/>
          <w:bottom w:val="single" w:sz="12" w:space="0" w:color="592C82"/>
          <w:right w:val="single" w:sz="2" w:space="0" w:color="592C82"/>
          <w:insideH w:val="single" w:sz="12" w:space="0" w:color="592C82"/>
          <w:insideV w:val="nil"/>
          <w:tl2br w:val="nil"/>
          <w:tr2bl w:val="nil"/>
        </w:tcBorders>
        <w:shd w:val="clear" w:color="auto" w:fill="auto"/>
      </w:tcPr>
    </w:tblStylePr>
    <w:tblStylePr w:type="lastRow">
      <w:rPr>
        <w:b/>
        <w:bCs/>
      </w:rPr>
      <w:tblPr/>
      <w:tcPr>
        <w:tcBorders>
          <w:top w:val="double" w:sz="4" w:space="0" w:color="592C82"/>
          <w:left w:val="single" w:sz="4" w:space="0" w:color="592C82"/>
          <w:bottom w:val="single" w:sz="4" w:space="0" w:color="592C82"/>
          <w:right w:val="single" w:sz="4" w:space="0" w:color="592C82"/>
          <w:insideH w:val="single" w:sz="4" w:space="0" w:color="592C82"/>
          <w:insideV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Vert">
      <w:rPr>
        <w:rFonts w:ascii="Arial" w:hAnsi="Arial"/>
        <w:sz w:val="20"/>
      </w:rPr>
    </w:tblStylePr>
    <w:tblStylePr w:type="band2Horz">
      <w:tblPr/>
      <w:tcPr>
        <w:shd w:val="clear" w:color="auto" w:fill="D5CAE0"/>
      </w:tcPr>
    </w:tblStylePr>
  </w:style>
  <w:style w:type="character" w:styleId="FollowedHyperlink">
    <w:name w:val="FollowedHyperlink"/>
    <w:basedOn w:val="DefaultParagraphFont"/>
    <w:uiPriority w:val="99"/>
    <w:semiHidden/>
    <w:unhideWhenUsed/>
    <w:rsid w:val="006723BD"/>
    <w:rPr>
      <w:color w:val="954F72" w:themeColor="followedHyperlink"/>
      <w:u w:val="single"/>
    </w:rPr>
  </w:style>
  <w:style w:type="character" w:customStyle="1" w:styleId="Heading4Char">
    <w:name w:val="Heading 4 Char"/>
    <w:basedOn w:val="DefaultParagraphFont"/>
    <w:link w:val="Heading4"/>
    <w:uiPriority w:val="9"/>
    <w:rsid w:val="00E977D2"/>
    <w:rPr>
      <w:rFonts w:ascii="Arial" w:hAnsi="Arial" w:cs="Arial"/>
      <w:b/>
    </w:rPr>
  </w:style>
  <w:style w:type="character" w:customStyle="1" w:styleId="ListParagraphChar">
    <w:name w:val="List Paragraph Char"/>
    <w:basedOn w:val="DefaultParagraphFont"/>
    <w:link w:val="ListParagraph"/>
    <w:uiPriority w:val="34"/>
    <w:rsid w:val="003756AD"/>
    <w:rPr>
      <w:rFonts w:ascii="Arial" w:hAnsi="Arial" w:cs="Arial"/>
      <w:szCs w:val="20"/>
    </w:rPr>
  </w:style>
  <w:style w:type="paragraph" w:styleId="List">
    <w:name w:val="List"/>
    <w:basedOn w:val="Normal"/>
    <w:uiPriority w:val="99"/>
    <w:semiHidden/>
    <w:unhideWhenUsed/>
    <w:rsid w:val="003756AD"/>
    <w:pPr>
      <w:tabs>
        <w:tab w:val="left" w:pos="680"/>
      </w:tabs>
      <w:ind w:left="680" w:hanging="340"/>
      <w:contextualSpacing/>
    </w:pPr>
  </w:style>
  <w:style w:type="paragraph" w:styleId="List2">
    <w:name w:val="List 2"/>
    <w:basedOn w:val="Normal"/>
    <w:uiPriority w:val="99"/>
    <w:semiHidden/>
    <w:unhideWhenUsed/>
    <w:rsid w:val="003756AD"/>
    <w:pPr>
      <w:tabs>
        <w:tab w:val="left" w:pos="1021"/>
      </w:tabs>
      <w:ind w:left="1020" w:hanging="340"/>
      <w:contextualSpacing/>
    </w:pPr>
  </w:style>
  <w:style w:type="paragraph" w:styleId="List3">
    <w:name w:val="List 3"/>
    <w:basedOn w:val="Normal"/>
    <w:uiPriority w:val="99"/>
    <w:semiHidden/>
    <w:unhideWhenUsed/>
    <w:rsid w:val="003756AD"/>
    <w:pPr>
      <w:tabs>
        <w:tab w:val="left" w:pos="1361"/>
      </w:tabs>
      <w:ind w:left="1361" w:hanging="340"/>
      <w:contextualSpacing/>
    </w:pPr>
  </w:style>
  <w:style w:type="paragraph" w:styleId="List4">
    <w:name w:val="List 4"/>
    <w:basedOn w:val="Normal"/>
    <w:uiPriority w:val="99"/>
    <w:semiHidden/>
    <w:unhideWhenUsed/>
    <w:rsid w:val="003756AD"/>
    <w:pPr>
      <w:tabs>
        <w:tab w:val="left" w:pos="1701"/>
      </w:tabs>
      <w:ind w:left="1701" w:hanging="340"/>
      <w:contextualSpacing/>
    </w:pPr>
  </w:style>
  <w:style w:type="paragraph" w:styleId="List5">
    <w:name w:val="List 5"/>
    <w:basedOn w:val="Normal"/>
    <w:uiPriority w:val="99"/>
    <w:semiHidden/>
    <w:unhideWhenUsed/>
    <w:rsid w:val="003756AD"/>
    <w:pPr>
      <w:tabs>
        <w:tab w:val="left" w:pos="2041"/>
      </w:tabs>
      <w:ind w:left="2041" w:hanging="340"/>
      <w:contextualSpacing/>
    </w:pPr>
  </w:style>
  <w:style w:type="paragraph" w:styleId="ListBullet">
    <w:name w:val="List Bullet"/>
    <w:basedOn w:val="Normal"/>
    <w:uiPriority w:val="99"/>
    <w:semiHidden/>
    <w:unhideWhenUsed/>
    <w:rsid w:val="003756AD"/>
    <w:pPr>
      <w:tabs>
        <w:tab w:val="left" w:pos="680"/>
      </w:tabs>
      <w:contextualSpacing/>
    </w:pPr>
  </w:style>
  <w:style w:type="paragraph" w:styleId="ListBullet2">
    <w:name w:val="List Bullet 2"/>
    <w:basedOn w:val="Normal"/>
    <w:uiPriority w:val="99"/>
    <w:semiHidden/>
    <w:unhideWhenUsed/>
    <w:rsid w:val="003756AD"/>
    <w:pPr>
      <w:numPr>
        <w:numId w:val="5"/>
      </w:numPr>
      <w:tabs>
        <w:tab w:val="clear" w:pos="643"/>
        <w:tab w:val="left" w:pos="1021"/>
      </w:tabs>
      <w:contextualSpacing/>
    </w:pPr>
  </w:style>
  <w:style w:type="paragraph" w:styleId="ListBullet3">
    <w:name w:val="List Bullet 3"/>
    <w:basedOn w:val="Normal"/>
    <w:uiPriority w:val="99"/>
    <w:semiHidden/>
    <w:unhideWhenUsed/>
    <w:rsid w:val="003756AD"/>
    <w:pPr>
      <w:numPr>
        <w:numId w:val="6"/>
      </w:numPr>
      <w:tabs>
        <w:tab w:val="clear" w:pos="926"/>
        <w:tab w:val="left" w:pos="1361"/>
      </w:tabs>
      <w:contextualSpacing/>
    </w:pPr>
  </w:style>
  <w:style w:type="paragraph" w:styleId="ListBullet4">
    <w:name w:val="List Bullet 4"/>
    <w:basedOn w:val="Normal"/>
    <w:uiPriority w:val="99"/>
    <w:semiHidden/>
    <w:unhideWhenUsed/>
    <w:rsid w:val="003756AD"/>
    <w:pPr>
      <w:numPr>
        <w:numId w:val="7"/>
      </w:numPr>
      <w:tabs>
        <w:tab w:val="clear" w:pos="1209"/>
        <w:tab w:val="left" w:pos="1701"/>
      </w:tabs>
      <w:contextualSpacing/>
    </w:pPr>
  </w:style>
  <w:style w:type="paragraph" w:styleId="ListBullet5">
    <w:name w:val="List Bullet 5"/>
    <w:basedOn w:val="Normal"/>
    <w:uiPriority w:val="99"/>
    <w:semiHidden/>
    <w:unhideWhenUsed/>
    <w:rsid w:val="003756AD"/>
    <w:pPr>
      <w:numPr>
        <w:numId w:val="8"/>
      </w:numPr>
      <w:tabs>
        <w:tab w:val="clear" w:pos="1492"/>
        <w:tab w:val="left" w:pos="2041"/>
      </w:tabs>
      <w:contextualSpacing/>
    </w:pPr>
  </w:style>
  <w:style w:type="paragraph" w:styleId="ListContinue">
    <w:name w:val="List Continue"/>
    <w:basedOn w:val="Normal"/>
    <w:uiPriority w:val="99"/>
    <w:semiHidden/>
    <w:unhideWhenUsed/>
    <w:rsid w:val="003756AD"/>
    <w:pPr>
      <w:tabs>
        <w:tab w:val="left" w:pos="680"/>
      </w:tabs>
      <w:spacing w:after="120"/>
      <w:ind w:left="340" w:firstLine="340"/>
      <w:contextualSpacing/>
    </w:pPr>
  </w:style>
  <w:style w:type="paragraph" w:styleId="ListContinue2">
    <w:name w:val="List Continue 2"/>
    <w:basedOn w:val="Normal"/>
    <w:uiPriority w:val="99"/>
    <w:semiHidden/>
    <w:unhideWhenUsed/>
    <w:rsid w:val="003756AD"/>
    <w:pPr>
      <w:tabs>
        <w:tab w:val="left" w:pos="1021"/>
      </w:tabs>
      <w:spacing w:after="120"/>
      <w:ind w:left="680" w:firstLine="340"/>
      <w:contextualSpacing/>
    </w:pPr>
  </w:style>
  <w:style w:type="paragraph" w:styleId="ListContinue3">
    <w:name w:val="List Continue 3"/>
    <w:basedOn w:val="Normal"/>
    <w:uiPriority w:val="99"/>
    <w:semiHidden/>
    <w:unhideWhenUsed/>
    <w:rsid w:val="003756AD"/>
    <w:pPr>
      <w:tabs>
        <w:tab w:val="left" w:pos="1361"/>
      </w:tabs>
      <w:spacing w:after="120"/>
      <w:ind w:left="1021" w:firstLine="340"/>
      <w:contextualSpacing/>
    </w:pPr>
  </w:style>
  <w:style w:type="paragraph" w:styleId="ListContinue4">
    <w:name w:val="List Continue 4"/>
    <w:basedOn w:val="Normal"/>
    <w:uiPriority w:val="99"/>
    <w:semiHidden/>
    <w:unhideWhenUsed/>
    <w:rsid w:val="003756AD"/>
    <w:pPr>
      <w:tabs>
        <w:tab w:val="left" w:pos="1701"/>
      </w:tabs>
      <w:spacing w:after="120"/>
      <w:ind w:left="1361" w:firstLine="340"/>
      <w:contextualSpacing/>
    </w:pPr>
  </w:style>
  <w:style w:type="paragraph" w:styleId="ListContinue5">
    <w:name w:val="List Continue 5"/>
    <w:basedOn w:val="Normal"/>
    <w:uiPriority w:val="99"/>
    <w:semiHidden/>
    <w:unhideWhenUsed/>
    <w:rsid w:val="003756AD"/>
    <w:pPr>
      <w:tabs>
        <w:tab w:val="left" w:pos="2041"/>
      </w:tabs>
      <w:spacing w:after="120"/>
      <w:ind w:left="1701" w:firstLine="340"/>
      <w:contextualSpacing/>
    </w:pPr>
  </w:style>
  <w:style w:type="paragraph" w:styleId="ListNumber">
    <w:name w:val="List Number"/>
    <w:basedOn w:val="Normal"/>
    <w:uiPriority w:val="99"/>
    <w:semiHidden/>
    <w:unhideWhenUsed/>
    <w:rsid w:val="003756AD"/>
    <w:pPr>
      <w:numPr>
        <w:numId w:val="9"/>
      </w:numPr>
      <w:tabs>
        <w:tab w:val="left" w:pos="680"/>
      </w:tabs>
      <w:contextualSpacing/>
    </w:pPr>
  </w:style>
  <w:style w:type="paragraph" w:styleId="ListNumber2">
    <w:name w:val="List Number 2"/>
    <w:basedOn w:val="Normal"/>
    <w:uiPriority w:val="99"/>
    <w:semiHidden/>
    <w:unhideWhenUsed/>
    <w:rsid w:val="003756AD"/>
    <w:pPr>
      <w:numPr>
        <w:numId w:val="10"/>
      </w:numPr>
      <w:tabs>
        <w:tab w:val="left" w:pos="1021"/>
      </w:tabs>
      <w:contextualSpacing/>
    </w:pPr>
  </w:style>
  <w:style w:type="paragraph" w:styleId="ListNumber3">
    <w:name w:val="List Number 3"/>
    <w:basedOn w:val="Normal"/>
    <w:uiPriority w:val="99"/>
    <w:semiHidden/>
    <w:unhideWhenUsed/>
    <w:rsid w:val="003756AD"/>
    <w:pPr>
      <w:numPr>
        <w:numId w:val="11"/>
      </w:numPr>
      <w:tabs>
        <w:tab w:val="left" w:pos="1361"/>
      </w:tabs>
      <w:contextualSpacing/>
    </w:pPr>
  </w:style>
  <w:style w:type="paragraph" w:styleId="ListNumber4">
    <w:name w:val="List Number 4"/>
    <w:basedOn w:val="Normal"/>
    <w:uiPriority w:val="99"/>
    <w:semiHidden/>
    <w:unhideWhenUsed/>
    <w:rsid w:val="003756AD"/>
    <w:pPr>
      <w:numPr>
        <w:numId w:val="12"/>
      </w:numPr>
      <w:tabs>
        <w:tab w:val="left" w:pos="1701"/>
      </w:tabs>
      <w:contextualSpacing/>
    </w:pPr>
  </w:style>
  <w:style w:type="paragraph" w:styleId="ListNumber5">
    <w:name w:val="List Number 5"/>
    <w:basedOn w:val="Normal"/>
    <w:uiPriority w:val="99"/>
    <w:semiHidden/>
    <w:unhideWhenUsed/>
    <w:rsid w:val="003756AD"/>
    <w:pPr>
      <w:numPr>
        <w:numId w:val="13"/>
      </w:numPr>
      <w:tabs>
        <w:tab w:val="clear" w:pos="1492"/>
        <w:tab w:val="left" w:pos="2041"/>
      </w:tabs>
      <w:contextualSpacing/>
    </w:pPr>
  </w:style>
  <w:style w:type="paragraph" w:customStyle="1" w:styleId="DivisionBranch">
    <w:name w:val="Division–Branch"/>
    <w:qFormat/>
    <w:rsid w:val="005C3878"/>
    <w:pPr>
      <w:spacing w:before="20" w:after="80" w:line="240" w:lineRule="auto"/>
    </w:pPr>
    <w:rPr>
      <w:rFonts w:ascii="Arial" w:eastAsia="Calibri" w:hAnsi="Arial" w:cs="Arial"/>
      <w:b/>
      <w:noProof/>
      <w:color w:val="000000" w:themeColor="text1"/>
      <w:spacing w:val="5"/>
      <w:sz w:val="32"/>
      <w:szCs w:val="36"/>
      <w:lang w:eastAsia="en-AU"/>
    </w:rPr>
  </w:style>
  <w:style w:type="character" w:styleId="UnresolvedMention">
    <w:name w:val="Unresolved Mention"/>
    <w:basedOn w:val="DefaultParagraphFont"/>
    <w:uiPriority w:val="99"/>
    <w:semiHidden/>
    <w:unhideWhenUsed/>
    <w:rsid w:val="005A0E53"/>
    <w:rPr>
      <w:color w:val="605E5C"/>
      <w:shd w:val="clear" w:color="auto" w:fill="E1DFDD"/>
    </w:rPr>
  </w:style>
  <w:style w:type="paragraph" w:styleId="NormalWeb">
    <w:name w:val="Normal (Web)"/>
    <w:basedOn w:val="Normal"/>
    <w:uiPriority w:val="99"/>
    <w:unhideWhenUsed/>
    <w:rsid w:val="006529EB"/>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education.wa.edu.au/instrumental-musi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education.wa.edu.au/approved-specialist-program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ducation.wa.edu.au/gifted-and-talent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D66BF8E3441BAA0994CD93954A560"/>
        <w:category>
          <w:name w:val="General"/>
          <w:gallery w:val="placeholder"/>
        </w:category>
        <w:types>
          <w:type w:val="bbPlcHdr"/>
        </w:types>
        <w:behaviors>
          <w:behavior w:val="content"/>
        </w:behaviors>
        <w:guid w:val="{12243DAD-1AE2-4475-BF05-702B135BA3AD}"/>
      </w:docPartPr>
      <w:docPartBody>
        <w:p w:rsidR="004C60B5" w:rsidRDefault="00991E2F">
          <w:r w:rsidRPr="00C93159">
            <w:rPr>
              <w:rStyle w:val="PlaceholderText"/>
            </w:rPr>
            <w:t>[Status]</w:t>
          </w:r>
        </w:p>
      </w:docPartBody>
    </w:docPart>
    <w:docPart>
      <w:docPartPr>
        <w:name w:val="85F66CA66AE844EFB7169C5573883D72"/>
        <w:category>
          <w:name w:val="General"/>
          <w:gallery w:val="placeholder"/>
        </w:category>
        <w:types>
          <w:type w:val="bbPlcHdr"/>
        </w:types>
        <w:behaviors>
          <w:behavior w:val="content"/>
        </w:behaviors>
        <w:guid w:val="{B72AF971-A4EC-48C5-BD1D-11D4F9BE633E}"/>
      </w:docPartPr>
      <w:docPartBody>
        <w:p w:rsidR="004C60B5" w:rsidRDefault="003F43C2" w:rsidP="003F43C2">
          <w:pPr>
            <w:pStyle w:val="85F66CA66AE844EFB7169C5573883D723"/>
          </w:pPr>
          <w:r w:rsidRPr="001E1668">
            <w:rPr>
              <w:rStyle w:val="PlaceholderText"/>
            </w:rPr>
            <w:t xml:space="preserve">[Publish </w:t>
          </w:r>
          <w:r>
            <w:rPr>
              <w:rStyle w:val="PlaceholderText"/>
            </w:rPr>
            <w:t>d</w:t>
          </w:r>
          <w:r w:rsidRPr="001E1668">
            <w:rPr>
              <w:rStyle w:val="PlaceholderText"/>
            </w:rPr>
            <w:t>ate]</w:t>
          </w:r>
        </w:p>
      </w:docPartBody>
    </w:docPart>
    <w:docPart>
      <w:docPartPr>
        <w:name w:val="6C54A4DF674A453CA9F46B1E7337C295"/>
        <w:category>
          <w:name w:val="General"/>
          <w:gallery w:val="placeholder"/>
        </w:category>
        <w:types>
          <w:type w:val="bbPlcHdr"/>
        </w:types>
        <w:behaviors>
          <w:behavior w:val="content"/>
        </w:behaviors>
        <w:guid w:val="{034C8B7E-808C-49AC-B963-97E36ED9091F}"/>
      </w:docPartPr>
      <w:docPartBody>
        <w:p w:rsidR="00AB4D5D" w:rsidRDefault="009753B1" w:rsidP="009753B1">
          <w:pPr>
            <w:pStyle w:val="6C54A4DF674A453CA9F46B1E7337C295"/>
          </w:pPr>
          <w:r w:rsidRPr="00C93159">
            <w:rPr>
              <w:rStyle w:val="PlaceholderText"/>
            </w:rPr>
            <w:t>[Status]</w:t>
          </w:r>
        </w:p>
      </w:docPartBody>
    </w:docPart>
    <w:docPart>
      <w:docPartPr>
        <w:name w:val="5BA948B993F140CCBFBAD882DC747446"/>
        <w:category>
          <w:name w:val="General"/>
          <w:gallery w:val="placeholder"/>
        </w:category>
        <w:types>
          <w:type w:val="bbPlcHdr"/>
        </w:types>
        <w:behaviors>
          <w:behavior w:val="content"/>
        </w:behaviors>
        <w:guid w:val="{EDE30937-00D6-45AF-AA65-43F235F5F1EE}"/>
      </w:docPartPr>
      <w:docPartBody>
        <w:p w:rsidR="00AB4D5D" w:rsidRDefault="009753B1" w:rsidP="009753B1">
          <w:pPr>
            <w:pStyle w:val="5BA948B993F140CCBFBAD882DC747446"/>
          </w:pPr>
          <w:r w:rsidRPr="001E1668">
            <w:rPr>
              <w:rStyle w:val="PlaceholderText"/>
            </w:rPr>
            <w:t xml:space="preserve">[Publish </w:t>
          </w:r>
          <w:r>
            <w:rPr>
              <w:rStyle w:val="PlaceholderText"/>
            </w:rPr>
            <w:t>d</w:t>
          </w:r>
          <w:r w:rsidRPr="001E1668">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F"/>
    <w:rsid w:val="001562FA"/>
    <w:rsid w:val="001F2E95"/>
    <w:rsid w:val="003F43C2"/>
    <w:rsid w:val="00462B0A"/>
    <w:rsid w:val="004C60B5"/>
    <w:rsid w:val="00543F37"/>
    <w:rsid w:val="00716BF8"/>
    <w:rsid w:val="009753B1"/>
    <w:rsid w:val="00991E2F"/>
    <w:rsid w:val="00AB4D5D"/>
    <w:rsid w:val="00D765E9"/>
    <w:rsid w:val="00EE7C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3B1"/>
    <w:rPr>
      <w:color w:val="808080"/>
    </w:rPr>
  </w:style>
  <w:style w:type="paragraph" w:customStyle="1" w:styleId="85F66CA66AE844EFB7169C5573883D723">
    <w:name w:val="85F66CA66AE844EFB7169C5573883D723"/>
    <w:rsid w:val="003F43C2"/>
    <w:pPr>
      <w:tabs>
        <w:tab w:val="center" w:pos="4513"/>
        <w:tab w:val="right" w:pos="8505"/>
      </w:tabs>
      <w:spacing w:after="0" w:line="240" w:lineRule="auto"/>
    </w:pPr>
    <w:rPr>
      <w:rFonts w:ascii="Arial" w:eastAsiaTheme="minorHAnsi" w:hAnsi="Arial" w:cs="Arial"/>
      <w:color w:val="A7A7A7"/>
      <w:sz w:val="20"/>
      <w:szCs w:val="16"/>
      <w:lang w:eastAsia="en-US"/>
    </w:rPr>
  </w:style>
  <w:style w:type="paragraph" w:customStyle="1" w:styleId="6C54A4DF674A453CA9F46B1E7337C295">
    <w:name w:val="6C54A4DF674A453CA9F46B1E7337C295"/>
    <w:rsid w:val="009753B1"/>
  </w:style>
  <w:style w:type="paragraph" w:customStyle="1" w:styleId="5BA948B993F140CCBFBAD882DC747446">
    <w:name w:val="5BA948B993F140CCBFBAD882DC747446"/>
    <w:rsid w:val="00975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ACC9CB-7FBB-1544-8912-5C890A0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1750</Words>
  <Characters>9395</Characters>
  <Application>Microsoft Office Word</Application>
  <DocSecurity>0</DocSecurity>
  <Lines>205</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MCCASKIE Sarah [Digital Content]</cp:lastModifiedBy>
  <cp:revision>3</cp:revision>
  <cp:lastPrinted>2023-11-06T03:21:00Z</cp:lastPrinted>
  <dcterms:created xsi:type="dcterms:W3CDTF">2023-11-08T02:42:00Z</dcterms:created>
  <dcterms:modified xsi:type="dcterms:W3CDTF">2023-11-08T02:51:00Z</dcterms:modified>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2705f159a25c3f603efcc9363822bb34480ec6e24cce069813b4078e20e25d15</vt:lpwstr>
  </property>
</Properties>
</file>